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EC" w:rsidRDefault="00F82DEC">
      <w:pPr>
        <w:rPr>
          <w:lang w:val="sr-Latn-BA"/>
        </w:rPr>
      </w:pPr>
      <w:r>
        <w:rPr>
          <w:lang w:val="sr-Latn-BA"/>
        </w:rPr>
        <w:t xml:space="preserve">                                   </w:t>
      </w:r>
    </w:p>
    <w:p w:rsidR="00F82DEC" w:rsidRDefault="00F82DEC">
      <w:pPr>
        <w:rPr>
          <w:lang w:val="sr-Latn-BA"/>
        </w:rPr>
      </w:pPr>
    </w:p>
    <w:p w:rsidR="00F82DEC" w:rsidRPr="007C73C9" w:rsidRDefault="00F82DEC" w:rsidP="008C2E53">
      <w:pPr>
        <w:ind w:left="1440" w:firstLine="720"/>
        <w:rPr>
          <w:rFonts w:ascii="Times New Roman" w:hAnsi="Times New Roman"/>
          <w:sz w:val="24"/>
          <w:szCs w:val="24"/>
          <w:lang w:val="sr-Latn-BA"/>
        </w:rPr>
      </w:pPr>
      <w:r w:rsidRPr="007C73C9">
        <w:rPr>
          <w:rFonts w:ascii="Times New Roman" w:hAnsi="Times New Roman"/>
          <w:sz w:val="24"/>
          <w:szCs w:val="24"/>
          <w:lang w:val="sr-Latn-BA"/>
        </w:rPr>
        <w:t xml:space="preserve">Nikola Božilović:OGLEDI O POPULARNOM </w:t>
      </w:r>
    </w:p>
    <w:p w:rsidR="00F82DEC" w:rsidRPr="007C73C9" w:rsidRDefault="00F82DEC">
      <w:pPr>
        <w:rPr>
          <w:rFonts w:ascii="Times New Roman" w:hAnsi="Times New Roman"/>
          <w:sz w:val="24"/>
          <w:szCs w:val="24"/>
          <w:lang w:val="sr-Latn-BA"/>
        </w:rPr>
      </w:pPr>
      <w:r w:rsidRPr="007C73C9">
        <w:rPr>
          <w:rFonts w:ascii="Times New Roman" w:hAnsi="Times New Roman"/>
          <w:sz w:val="24"/>
          <w:szCs w:val="24"/>
          <w:lang w:val="sr-Latn-BA"/>
        </w:rPr>
        <w:tab/>
      </w:r>
      <w:r w:rsidRPr="007C73C9">
        <w:rPr>
          <w:rFonts w:ascii="Times New Roman" w:hAnsi="Times New Roman"/>
          <w:sz w:val="24"/>
          <w:szCs w:val="24"/>
          <w:lang w:val="sr-Latn-BA"/>
        </w:rPr>
        <w:tab/>
      </w:r>
      <w:r w:rsidRPr="007C73C9">
        <w:rPr>
          <w:rFonts w:ascii="Times New Roman" w:hAnsi="Times New Roman"/>
          <w:sz w:val="24"/>
          <w:szCs w:val="24"/>
          <w:lang w:val="sr-Latn-BA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sr-Latn-BA"/>
        </w:rPr>
        <w:t xml:space="preserve">              </w:t>
      </w:r>
      <w:r w:rsidRPr="007C73C9">
        <w:rPr>
          <w:rFonts w:ascii="Times New Roman" w:hAnsi="Times New Roman"/>
          <w:sz w:val="24"/>
          <w:szCs w:val="24"/>
          <w:lang w:val="sr-Latn-BA"/>
        </w:rPr>
        <w:t>(recenzija rukopisa)</w:t>
      </w:r>
    </w:p>
    <w:p w:rsidR="00F82DEC" w:rsidRDefault="00F82DEC" w:rsidP="00681F11">
      <w:pPr>
        <w:ind w:firstLine="708"/>
        <w:rPr>
          <w:rFonts w:ascii="Times New Roman" w:hAnsi="Times New Roman"/>
          <w:lang w:val="sr-Latn-BA"/>
        </w:rPr>
      </w:pPr>
      <w:r>
        <w:rPr>
          <w:rFonts w:ascii="Times New Roman" w:hAnsi="Times New Roman"/>
          <w:lang w:val="sr-Latn-BA"/>
        </w:rPr>
        <w:t xml:space="preserve">Odlukom Naučno-nastavnog veća Filozofskog fakulteta u Nišu imenovan sam za recenzenta rukopisa Ogledi o popularnom Nikole Božilovića. </w:t>
      </w:r>
    </w:p>
    <w:p w:rsidR="00F82DEC" w:rsidRPr="008C2E53" w:rsidRDefault="00F82DEC" w:rsidP="00681F11">
      <w:pPr>
        <w:ind w:firstLine="708"/>
        <w:rPr>
          <w:rFonts w:ascii="Times New Roman" w:hAnsi="Times New Roman"/>
          <w:lang w:val="sr-Latn-CS"/>
        </w:rPr>
      </w:pPr>
      <w:r w:rsidRPr="008C2E53">
        <w:rPr>
          <w:rFonts w:ascii="Times New Roman" w:hAnsi="Times New Roman"/>
          <w:lang w:val="sr-Latn-BA"/>
        </w:rPr>
        <w:t xml:space="preserve">Rukopis koji je predmet recenzije ima 98 stranica i sastoji se iz sedam poglavlja čiji su naslovi: </w:t>
      </w:r>
      <w:r w:rsidRPr="008C2E53">
        <w:rPr>
          <w:rFonts w:ascii="Times New Roman" w:hAnsi="Times New Roman"/>
          <w:lang w:val="sr-Latn-CS"/>
        </w:rPr>
        <w:t>Pristup problemu: Značenja popularnog, , Globalizacija kulture i novi identitetski obrasci, Estetika popularnog, Komunikacija popularnog, Publika popularnog: Od Eka do Fiska, Urbane potkulture i muzičke preferencije: tediboji i rokeri, Antinomije jugoslovenskog rokenrola šezdesetih,. Uz to knjigu čine i Summar</w:t>
      </w:r>
      <w:r>
        <w:rPr>
          <w:rFonts w:ascii="Times New Roman" w:hAnsi="Times New Roman"/>
          <w:lang w:val="sr-Latn-CS"/>
        </w:rPr>
        <w:t>y, Registar imena, Bibliografija</w:t>
      </w:r>
      <w:r w:rsidRPr="008C2E53">
        <w:rPr>
          <w:rFonts w:ascii="Times New Roman" w:hAnsi="Times New Roman"/>
          <w:lang w:val="sr-Latn-CS"/>
        </w:rPr>
        <w:t>, Beleške o tekstovima i auto-bibliografija (Od istog autora)</w:t>
      </w: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color w:val="000005"/>
          <w:w w:val="118"/>
          <w:sz w:val="22"/>
          <w:szCs w:val="22"/>
          <w:shd w:val="clear" w:color="auto" w:fill="FEFFFF"/>
        </w:rPr>
      </w:pPr>
      <w:r w:rsidRPr="00A66227">
        <w:rPr>
          <w:sz w:val="22"/>
          <w:szCs w:val="22"/>
          <w:lang w:val="sr-Latn-CS"/>
        </w:rPr>
        <w:t>Autor nastoji i u najvećem delu uspeva da pokaže svu složenost značenja pojma popularne kultura i locira  je u međuodnosu narodne, elitne i masovne kulture ne propuštajući da istakne njeno preoblikovanje i izmenjenu identite</w:t>
      </w:r>
      <w:r>
        <w:rPr>
          <w:sz w:val="22"/>
          <w:szCs w:val="22"/>
          <w:lang w:val="sr-Latn-CS"/>
        </w:rPr>
        <w:t>t</w:t>
      </w:r>
      <w:r w:rsidRPr="00A66227">
        <w:rPr>
          <w:sz w:val="22"/>
          <w:szCs w:val="22"/>
          <w:lang w:val="sr-Latn-CS"/>
        </w:rPr>
        <w:t>sku ulogu u svetu koji se globalizuje. Posebno je relevantno njegovo razumevanje estetike popularne kulture uz naglašen kriti</w:t>
      </w:r>
      <w:r>
        <w:rPr>
          <w:sz w:val="22"/>
          <w:szCs w:val="22"/>
          <w:lang w:val="sr-Latn-CS"/>
        </w:rPr>
        <w:t>č</w:t>
      </w:r>
      <w:r w:rsidRPr="00A66227">
        <w:rPr>
          <w:sz w:val="22"/>
          <w:szCs w:val="22"/>
          <w:lang w:val="sr-Latn-CS"/>
        </w:rPr>
        <w:t>ki odnos prema jednoznačnom glorifikovanju popularne kulture čiji je tipičan predstavnik Džon Fisk.</w:t>
      </w:r>
      <w:r>
        <w:rPr>
          <w:sz w:val="22"/>
          <w:szCs w:val="22"/>
          <w:lang w:val="sr-Latn-CS"/>
        </w:rPr>
        <w:t xml:space="preserve"> Podjednako</w:t>
      </w:r>
      <w:r w:rsidRPr="00A66227">
        <w:rPr>
          <w:sz w:val="22"/>
          <w:szCs w:val="22"/>
          <w:lang w:val="sr-Latn-CS"/>
        </w:rPr>
        <w:t xml:space="preserve"> je važno ukazivanje N. Božilovića na to da se  </w:t>
      </w:r>
      <w:r w:rsidRPr="00A66227">
        <w:rPr>
          <w:color w:val="000005"/>
          <w:w w:val="118"/>
          <w:sz w:val="22"/>
          <w:szCs w:val="22"/>
          <w:shd w:val="clear" w:color="auto" w:fill="FEFFFF"/>
        </w:rPr>
        <w:t>savremene</w:t>
      </w:r>
      <w:r>
        <w:rPr>
          <w:color w:val="000005"/>
          <w:w w:val="118"/>
          <w:sz w:val="22"/>
          <w:szCs w:val="22"/>
          <w:shd w:val="clear" w:color="auto" w:fill="FEFFFF"/>
        </w:rPr>
        <w:t xml:space="preserve"> medijske</w:t>
      </w:r>
      <w:r w:rsidRPr="00A66227">
        <w:rPr>
          <w:color w:val="000005"/>
          <w:w w:val="118"/>
          <w:sz w:val="22"/>
          <w:szCs w:val="22"/>
          <w:shd w:val="clear" w:color="auto" w:fill="FEFFFF"/>
        </w:rPr>
        <w:t xml:space="preserve"> zvezde se ne mo</w:t>
      </w:r>
      <w:r>
        <w:rPr>
          <w:color w:val="000005"/>
          <w:w w:val="118"/>
          <w:sz w:val="22"/>
          <w:szCs w:val="22"/>
          <w:shd w:val="clear" w:color="auto" w:fill="FEFFFF"/>
        </w:rPr>
        <w:t>gu posmatrati odvojeno od potrošač</w:t>
      </w:r>
      <w:r w:rsidRPr="00A66227">
        <w:rPr>
          <w:color w:val="000005"/>
          <w:w w:val="118"/>
          <w:sz w:val="22"/>
          <w:szCs w:val="22"/>
          <w:shd w:val="clear" w:color="auto" w:fill="FEFFFF"/>
        </w:rPr>
        <w:t>ke kulture. Zvezde, konstrukt kulturne industrije, izvoze i prodaju konzumentsku kulturu i sam potrosacki stil zivota.</w:t>
      </w:r>
      <w:r>
        <w:rPr>
          <w:color w:val="000005"/>
          <w:w w:val="118"/>
          <w:sz w:val="22"/>
          <w:szCs w:val="22"/>
          <w:shd w:val="clear" w:color="auto" w:fill="FEFFFF"/>
        </w:rPr>
        <w:t xml:space="preserve"> </w:t>
      </w:r>
      <w:r w:rsidRPr="00A66227">
        <w:rPr>
          <w:color w:val="000005"/>
          <w:w w:val="118"/>
          <w:sz w:val="22"/>
          <w:szCs w:val="22"/>
          <w:shd w:val="clear" w:color="auto" w:fill="FEFFFF"/>
        </w:rPr>
        <w:t>Zvezde su komercijalizovane i pretvorena u vrstu robe i kapitala. Zvezda služi, kako prodaji proizvoda kompanije za koju radi i/ili cije proizvode koristi, tako i sirenju ideologije kulturne industrije, koja je ugradena u proizvod iako tu vezu pokušava da  prikrije.</w:t>
      </w: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color w:val="000005"/>
          <w:w w:val="118"/>
          <w:sz w:val="22"/>
          <w:szCs w:val="22"/>
          <w:shd w:val="clear" w:color="auto" w:fill="FEFFFF"/>
        </w:rPr>
      </w:pPr>
      <w:r>
        <w:rPr>
          <w:color w:val="000005"/>
          <w:w w:val="118"/>
          <w:sz w:val="22"/>
          <w:szCs w:val="22"/>
          <w:shd w:val="clear" w:color="auto" w:fill="FEFFFF"/>
        </w:rPr>
        <w:t>U poslednja dva poglavlja knjige autor se bavi urbanim potkulturama i na primeru Velike Britanije: tediboji i rokeri  a potom i  nastanka i razvoja jugoslovenskog rokenrola šezdesetih godina XX veka</w:t>
      </w:r>
      <w:r w:rsidRPr="00A66227">
        <w:rPr>
          <w:color w:val="000005"/>
          <w:w w:val="118"/>
          <w:sz w:val="22"/>
          <w:szCs w:val="22"/>
          <w:shd w:val="clear" w:color="auto" w:fill="FEFFFF"/>
        </w:rPr>
        <w:t xml:space="preserve"> </w:t>
      </w:r>
      <w:r>
        <w:rPr>
          <w:color w:val="000005"/>
          <w:w w:val="118"/>
          <w:sz w:val="22"/>
          <w:szCs w:val="22"/>
          <w:shd w:val="clear" w:color="auto" w:fill="FEFFFF"/>
        </w:rPr>
        <w:t>pokazuje da je koncept popularnog i popularne kulture pouzdan ključ za razumevanje kako savremenih tako i istorijskih oblika kulturne produkcije i recepcije.</w:t>
      </w: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color w:val="000005"/>
          <w:w w:val="118"/>
          <w:sz w:val="22"/>
          <w:szCs w:val="22"/>
          <w:shd w:val="clear" w:color="auto" w:fill="FEFFFF"/>
        </w:rPr>
      </w:pPr>
      <w:r>
        <w:rPr>
          <w:color w:val="000005"/>
          <w:w w:val="118"/>
          <w:sz w:val="22"/>
          <w:szCs w:val="22"/>
          <w:shd w:val="clear" w:color="auto" w:fill="FEFFFF"/>
        </w:rPr>
        <w:t>Neka od poglavlja ove knjige su već objavljena u časopisima izbornicima ali tek njihovo pojavljivanjima zajedno sa još neobjavljenim tekstovima omogućava celovit uvid u složeni fenomen popularnog i ima sinergijsku funkciju.</w:t>
      </w: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color w:val="000005"/>
          <w:w w:val="118"/>
          <w:sz w:val="22"/>
          <w:szCs w:val="22"/>
          <w:shd w:val="clear" w:color="auto" w:fill="FEFFFF"/>
        </w:rPr>
      </w:pP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b/>
          <w:color w:val="000005"/>
          <w:w w:val="118"/>
          <w:sz w:val="22"/>
          <w:szCs w:val="22"/>
          <w:shd w:val="clear" w:color="auto" w:fill="FEFFFF"/>
        </w:rPr>
      </w:pPr>
      <w:r>
        <w:rPr>
          <w:color w:val="000005"/>
          <w:w w:val="118"/>
          <w:sz w:val="22"/>
          <w:szCs w:val="22"/>
          <w:shd w:val="clear" w:color="auto" w:fill="FEFFFF"/>
        </w:rPr>
        <w:t xml:space="preserve">Gore navedeno stoji u osnovi moje pozitivne ocene recenziranog rukopisa i  znači podršku objavljivanju knjige Nikole Božilović </w:t>
      </w:r>
      <w:r w:rsidRPr="00C20DD5">
        <w:rPr>
          <w:b/>
          <w:color w:val="000005"/>
          <w:w w:val="118"/>
          <w:sz w:val="22"/>
          <w:szCs w:val="22"/>
          <w:shd w:val="clear" w:color="auto" w:fill="FEFFFF"/>
        </w:rPr>
        <w:t>Ogledi o popularnom</w:t>
      </w:r>
      <w:r>
        <w:rPr>
          <w:b/>
          <w:color w:val="000005"/>
          <w:w w:val="118"/>
          <w:sz w:val="22"/>
          <w:szCs w:val="22"/>
          <w:shd w:val="clear" w:color="auto" w:fill="FEFFFF"/>
        </w:rPr>
        <w:t>.</w:t>
      </w: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b/>
          <w:color w:val="000005"/>
          <w:w w:val="118"/>
          <w:sz w:val="22"/>
          <w:szCs w:val="22"/>
          <w:shd w:val="clear" w:color="auto" w:fill="FEFFFF"/>
        </w:rPr>
      </w:pP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color w:val="000005"/>
          <w:w w:val="118"/>
          <w:sz w:val="22"/>
          <w:szCs w:val="22"/>
          <w:shd w:val="clear" w:color="auto" w:fill="FEFFFF"/>
        </w:rPr>
      </w:pP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color w:val="000005"/>
          <w:w w:val="118"/>
          <w:sz w:val="22"/>
          <w:szCs w:val="22"/>
          <w:shd w:val="clear" w:color="auto" w:fill="FEFFFF"/>
        </w:rPr>
      </w:pPr>
    </w:p>
    <w:p w:rsidR="00F82DEC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color w:val="000005"/>
          <w:w w:val="118"/>
          <w:sz w:val="22"/>
          <w:szCs w:val="22"/>
          <w:shd w:val="clear" w:color="auto" w:fill="FEFFFF"/>
        </w:rPr>
      </w:pPr>
      <w:r w:rsidRPr="00C20DD5">
        <w:rPr>
          <w:color w:val="000005"/>
          <w:w w:val="118"/>
          <w:sz w:val="22"/>
          <w:szCs w:val="22"/>
          <w:shd w:val="clear" w:color="auto" w:fill="FEFFFF"/>
        </w:rPr>
        <w:t xml:space="preserve"> Be</w:t>
      </w:r>
      <w:r>
        <w:rPr>
          <w:color w:val="000005"/>
          <w:w w:val="118"/>
          <w:sz w:val="22"/>
          <w:szCs w:val="22"/>
          <w:shd w:val="clear" w:color="auto" w:fill="FEFFFF"/>
        </w:rPr>
        <w:t>ograd</w:t>
      </w:r>
    </w:p>
    <w:p w:rsidR="00F82DEC" w:rsidRPr="00C20DD5" w:rsidRDefault="00F82DEC" w:rsidP="00A66227">
      <w:pPr>
        <w:pStyle w:val="Style"/>
        <w:shd w:val="clear" w:color="auto" w:fill="FEFFFF"/>
        <w:spacing w:line="276" w:lineRule="auto"/>
        <w:ind w:left="4" w:right="4" w:firstLine="704"/>
        <w:rPr>
          <w:color w:val="000005"/>
          <w:w w:val="118"/>
          <w:sz w:val="22"/>
          <w:szCs w:val="22"/>
          <w:shd w:val="clear" w:color="auto" w:fill="FEFFFF"/>
        </w:rPr>
      </w:pPr>
      <w:r>
        <w:rPr>
          <w:color w:val="000005"/>
          <w:w w:val="118"/>
          <w:sz w:val="22"/>
          <w:szCs w:val="22"/>
          <w:shd w:val="clear" w:color="auto" w:fill="FEFFFF"/>
        </w:rPr>
        <w:t>2. oktobar</w:t>
      </w:r>
      <w:r w:rsidRPr="00C20DD5">
        <w:rPr>
          <w:color w:val="000005"/>
          <w:w w:val="118"/>
          <w:sz w:val="22"/>
          <w:szCs w:val="22"/>
          <w:shd w:val="clear" w:color="auto" w:fill="FEFFFF"/>
        </w:rPr>
        <w:t xml:space="preserve"> </w:t>
      </w:r>
      <w:r>
        <w:rPr>
          <w:color w:val="000005"/>
          <w:w w:val="118"/>
          <w:sz w:val="22"/>
          <w:szCs w:val="22"/>
          <w:shd w:val="clear" w:color="auto" w:fill="FEFFFF"/>
        </w:rPr>
        <w:t>2015</w:t>
      </w:r>
      <w:r w:rsidRPr="00C20DD5">
        <w:rPr>
          <w:color w:val="000005"/>
          <w:w w:val="118"/>
          <w:sz w:val="22"/>
          <w:szCs w:val="22"/>
          <w:shd w:val="clear" w:color="auto" w:fill="FEFFFF"/>
        </w:rPr>
        <w:t xml:space="preserve"> </w:t>
      </w:r>
      <w:r>
        <w:rPr>
          <w:color w:val="000005"/>
          <w:w w:val="118"/>
          <w:sz w:val="22"/>
          <w:szCs w:val="22"/>
          <w:shd w:val="clear" w:color="auto" w:fill="FEFFFF"/>
        </w:rPr>
        <w:tab/>
      </w:r>
      <w:r>
        <w:rPr>
          <w:color w:val="000005"/>
          <w:w w:val="118"/>
          <w:sz w:val="22"/>
          <w:szCs w:val="22"/>
          <w:shd w:val="clear" w:color="auto" w:fill="FEFFFF"/>
        </w:rPr>
        <w:tab/>
      </w:r>
      <w:r>
        <w:rPr>
          <w:color w:val="000005"/>
          <w:w w:val="118"/>
          <w:sz w:val="22"/>
          <w:szCs w:val="22"/>
          <w:shd w:val="clear" w:color="auto" w:fill="FEFFFF"/>
        </w:rPr>
        <w:tab/>
        <w:t xml:space="preserve"> dr Branimir Stojković, red. profesor u penziji</w:t>
      </w:r>
    </w:p>
    <w:p w:rsidR="00F82DEC" w:rsidRDefault="00F82DEC" w:rsidP="007C73C9">
      <w:pPr>
        <w:spacing w:line="480" w:lineRule="auto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sectPr w:rsidR="00F82DEC" w:rsidSect="00E85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DF8"/>
    <w:rsid w:val="000146C9"/>
    <w:rsid w:val="001D785E"/>
    <w:rsid w:val="00310D50"/>
    <w:rsid w:val="00681F11"/>
    <w:rsid w:val="007C1DF8"/>
    <w:rsid w:val="007C73C9"/>
    <w:rsid w:val="008A337F"/>
    <w:rsid w:val="008C2E53"/>
    <w:rsid w:val="00A238EB"/>
    <w:rsid w:val="00A66227"/>
    <w:rsid w:val="00C20DD5"/>
    <w:rsid w:val="00DF6C6C"/>
    <w:rsid w:val="00E85369"/>
    <w:rsid w:val="00F24A1F"/>
    <w:rsid w:val="00F8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36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rsid w:val="00A662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377</Words>
  <Characters>2153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Fujitsu</dc:creator>
  <cp:keywords/>
  <dc:description/>
  <cp:lastModifiedBy>rc</cp:lastModifiedBy>
  <cp:revision>2</cp:revision>
  <dcterms:created xsi:type="dcterms:W3CDTF">2015-10-05T06:12:00Z</dcterms:created>
  <dcterms:modified xsi:type="dcterms:W3CDTF">2015-10-05T06:12:00Z</dcterms:modified>
</cp:coreProperties>
</file>