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4C51" w14:textId="77777777" w:rsidR="00E16356" w:rsidRDefault="001671BE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E16356" w14:paraId="3FE04BA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2B8D81" w14:textId="52AC2A46" w:rsidR="00E16356" w:rsidRPr="00BA5AD8" w:rsidRDefault="001671BE">
            <w:pPr>
              <w:tabs>
                <w:tab w:val="left" w:pos="567"/>
              </w:tabs>
              <w:spacing w:before="40" w:after="40"/>
              <w:rPr>
                <w:lang w:val="ru-RU"/>
              </w:rPr>
            </w:pPr>
            <w:r>
              <w:rPr>
                <w:b/>
              </w:rPr>
              <w:t>Студијски програм:</w:t>
            </w:r>
            <w:r w:rsidR="00FE17E3">
              <w:rPr>
                <w:b/>
                <w:lang w:val="sr-Cyrl-RS"/>
              </w:rPr>
              <w:t xml:space="preserve"> ОАС Немачк</w:t>
            </w:r>
            <w:r w:rsidR="006F0DDB">
              <w:rPr>
                <w:b/>
                <w:lang w:val="sr-Cyrl-RS"/>
              </w:rPr>
              <w:t>ог</w:t>
            </w:r>
            <w:r w:rsidR="00FE17E3">
              <w:rPr>
                <w:b/>
                <w:lang w:val="sr-Cyrl-RS"/>
              </w:rPr>
              <w:t xml:space="preserve"> језик</w:t>
            </w:r>
            <w:r w:rsidR="006F0DDB">
              <w:rPr>
                <w:b/>
                <w:lang w:val="en-US"/>
              </w:rPr>
              <w:t>a</w:t>
            </w:r>
            <w:r w:rsidR="00FE17E3">
              <w:rPr>
                <w:b/>
                <w:lang w:val="sr-Cyrl-RS"/>
              </w:rPr>
              <w:t xml:space="preserve"> и књижевност</w:t>
            </w:r>
            <w:r w:rsidR="006F0DDB">
              <w:rPr>
                <w:b/>
                <w:lang w:val="sr-Cyrl-RS"/>
              </w:rPr>
              <w:t>и</w:t>
            </w:r>
            <w:bookmarkStart w:id="0" w:name="_GoBack"/>
            <w:bookmarkEnd w:id="0"/>
          </w:p>
        </w:tc>
      </w:tr>
      <w:tr w:rsidR="00E16356" w14:paraId="72032A1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C4266F" w14:textId="03302921" w:rsidR="00E16356" w:rsidRPr="00FE17E3" w:rsidRDefault="001671BE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Назив предмета: Психологија</w:t>
            </w:r>
            <w:r w:rsidR="00FE17E3">
              <w:rPr>
                <w:b/>
                <w:lang w:val="sr-Cyrl-RS"/>
              </w:rPr>
              <w:t xml:space="preserve"> (АО)</w:t>
            </w:r>
          </w:p>
        </w:tc>
      </w:tr>
      <w:tr w:rsidR="00E16356" w14:paraId="11C7C0C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E72B647" w14:textId="77777777" w:rsidR="00E16356" w:rsidRDefault="001671B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Гордана </w:t>
            </w:r>
            <w:hyperlink r:id="rId7">
              <w:r>
                <w:rPr>
                  <w:b/>
                  <w:color w:val="0000FF"/>
                  <w:u w:val="single"/>
                </w:rPr>
                <w:t>Ђигић</w:t>
              </w:r>
            </w:hyperlink>
            <w:r>
              <w:rPr>
                <w:b/>
              </w:rPr>
              <w:t>, сарадник: Милош Стојадиновић</w:t>
            </w:r>
          </w:p>
        </w:tc>
      </w:tr>
      <w:tr w:rsidR="00E16356" w14:paraId="19C262B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73C2774" w14:textId="77777777" w:rsidR="00E16356" w:rsidRDefault="001671B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обавезни</w:t>
            </w:r>
          </w:p>
        </w:tc>
      </w:tr>
      <w:tr w:rsidR="00E16356" w14:paraId="4416232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151A43A" w14:textId="77777777" w:rsidR="00E16356" w:rsidRDefault="001671B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6</w:t>
            </w:r>
          </w:p>
        </w:tc>
      </w:tr>
      <w:tr w:rsidR="00E16356" w14:paraId="4A896A9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0507AF2" w14:textId="77777777" w:rsidR="00E16356" w:rsidRDefault="001671B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E16356" w14:paraId="6EAC946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4CAB9B6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40433DF4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Стицање знања о психичким особинама и процесима, разумевање функционисања човека као индивидуе и његвог понашања у социјалном окружењу</w:t>
            </w:r>
          </w:p>
        </w:tc>
      </w:tr>
      <w:tr w:rsidR="00E16356" w14:paraId="4CBEB74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DC525CD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3F481E49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 xml:space="preserve">Студент разуме природу психичких процеса, особина и стања, основне карактеристике, принципе и факторе психичког развоја, разуме структуру и функционисање здраве личности, као и основне карактеристике менталних поремећаја, разуме понашање појединца у друштвеном кружењу, упознат је са основним теоријским моделима психологије и у стању је да повеже теоријска знања са ситуацијама из свакодневног живота.  </w:t>
            </w:r>
          </w:p>
        </w:tc>
      </w:tr>
      <w:tr w:rsidR="00E16356" w14:paraId="61A32DE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B88FF32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61B2FF0C" w14:textId="77777777" w:rsidR="00E16356" w:rsidRDefault="001671BE">
            <w:pPr>
              <w:jc w:val="both"/>
            </w:pPr>
            <w:r>
              <w:rPr>
                <w:i/>
              </w:rPr>
              <w:t>Теоријска настава:</w:t>
            </w:r>
          </w:p>
          <w:p w14:paraId="2AEF600E" w14:textId="77777777" w:rsidR="00E16356" w:rsidRDefault="001671BE">
            <w:pPr>
              <w:ind w:left="180"/>
              <w:jc w:val="both"/>
            </w:pPr>
            <w:r>
              <w:t>1. Уводни час – представљање предмета. 2. Психологија као наука, одређење предмета и метода психологије. 3.Биолошке и социјалне основе психичког живота. 4. Опажање. 5. Учење. 6. Памћење и заборављање. 7. Мишљење. 8. Интелигенција. 9. Емоције. 10. Мотивација. 11. Појединац у друштвеној ситуацији. 12. Личност. 13. Ментални поремећаји. 14. Завршни преглед</w:t>
            </w:r>
          </w:p>
          <w:p w14:paraId="3C44B3C1" w14:textId="77777777" w:rsidR="00E16356" w:rsidRDefault="00E16356">
            <w:pPr>
              <w:ind w:left="180"/>
              <w:jc w:val="both"/>
            </w:pPr>
          </w:p>
          <w:p w14:paraId="32B0D592" w14:textId="77777777" w:rsidR="00E16356" w:rsidRDefault="001671BE">
            <w:pPr>
              <w:tabs>
                <w:tab w:val="left" w:pos="567"/>
              </w:tabs>
              <w:spacing w:after="60"/>
            </w:pPr>
            <w:bookmarkStart w:id="1" w:name="_gjdgxs" w:colFirst="0" w:colLast="0"/>
            <w:bookmarkEnd w:id="1"/>
            <w:r>
              <w:rPr>
                <w:i/>
              </w:rPr>
              <w:t>Практична настава:</w:t>
            </w:r>
          </w:p>
          <w:p w14:paraId="44FE0F71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На вежбама се прорађују теме обрађене на предавањима кроз презентације студената, демонстрације, илустрације, дискусију, анализу случаја.</w:t>
            </w:r>
          </w:p>
        </w:tc>
      </w:tr>
      <w:tr w:rsidR="00E16356" w14:paraId="49EF1A9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C23E3AF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Литература:</w:t>
            </w:r>
          </w:p>
          <w:p w14:paraId="17E28D57" w14:textId="77777777" w:rsidR="00E16356" w:rsidRDefault="001671BE">
            <w:r>
              <w:t xml:space="preserve">Жиропађа, Љ. (2012). </w:t>
            </w:r>
            <w:r>
              <w:rPr>
                <w:i/>
              </w:rPr>
              <w:t>Увод у психологију</w:t>
            </w:r>
            <w:r>
              <w:t>. Београд: Чигоја штампа. (стр. 11-288)</w:t>
            </w:r>
          </w:p>
          <w:p w14:paraId="6954F122" w14:textId="77777777" w:rsidR="00E16356" w:rsidRDefault="00E16356"/>
          <w:p w14:paraId="7AB39DD5" w14:textId="77777777" w:rsidR="00E16356" w:rsidRDefault="001671BE">
            <w:r>
              <w:rPr>
                <w:b/>
              </w:rPr>
              <w:t>Препоручена шира литература:</w:t>
            </w:r>
          </w:p>
          <w:p w14:paraId="57BAF794" w14:textId="77777777" w:rsidR="00E16356" w:rsidRDefault="001671BE">
            <w:pPr>
              <w:widowControl/>
              <w:numPr>
                <w:ilvl w:val="0"/>
                <w:numId w:val="1"/>
              </w:numPr>
              <w:tabs>
                <w:tab w:val="left" w:pos="426"/>
              </w:tabs>
              <w:ind w:left="426"/>
            </w:pPr>
            <w:r>
              <w:t xml:space="preserve">Хрњица, С. (2003). </w:t>
            </w:r>
            <w:r>
              <w:rPr>
                <w:i/>
              </w:rPr>
              <w:t>Општа психологија са психологијом личности</w:t>
            </w:r>
            <w:r>
              <w:t>. Београд: Научна књига.</w:t>
            </w:r>
          </w:p>
          <w:p w14:paraId="3AB8C4B4" w14:textId="77777777" w:rsidR="00E16356" w:rsidRDefault="001671BE">
            <w:pPr>
              <w:widowControl/>
              <w:numPr>
                <w:ilvl w:val="0"/>
                <w:numId w:val="1"/>
              </w:numPr>
              <w:ind w:left="426"/>
            </w:pPr>
            <w:r>
              <w:t xml:space="preserve">Јерковић, И. и Зотовић, М. (2005). </w:t>
            </w:r>
            <w:r>
              <w:rPr>
                <w:i/>
              </w:rPr>
              <w:t>Увод у развојну психологију</w:t>
            </w:r>
            <w:r>
              <w:t>. Београд: Центар за примењену психологију.</w:t>
            </w:r>
          </w:p>
          <w:p w14:paraId="5D5F025C" w14:textId="77777777" w:rsidR="00E16356" w:rsidRDefault="001671BE">
            <w:pPr>
              <w:widowControl/>
              <w:numPr>
                <w:ilvl w:val="0"/>
                <w:numId w:val="1"/>
              </w:numPr>
              <w:ind w:left="426"/>
            </w:pPr>
            <w:r>
              <w:t xml:space="preserve">Рот, Н. (1994). </w:t>
            </w:r>
            <w:r>
              <w:rPr>
                <w:i/>
              </w:rPr>
              <w:t>Основи социјалне психологије.</w:t>
            </w:r>
            <w:r>
              <w:t xml:space="preserve"> Београд, Завод за издавање уџбеника и наставна средства.</w:t>
            </w:r>
          </w:p>
          <w:p w14:paraId="20EA5C84" w14:textId="77777777" w:rsidR="00E16356" w:rsidRDefault="001671BE">
            <w:pPr>
              <w:widowControl/>
              <w:numPr>
                <w:ilvl w:val="0"/>
                <w:numId w:val="1"/>
              </w:numPr>
              <w:ind w:left="426"/>
            </w:pPr>
            <w:r>
              <w:t xml:space="preserve">Бојанин, С. (1973). Ментално хигијенски приступ адолесцентном добу. </w:t>
            </w:r>
            <w:r>
              <w:rPr>
                <w:i/>
              </w:rPr>
              <w:t>Анали завода за ментално здравље, (5)</w:t>
            </w:r>
            <w:r>
              <w:t xml:space="preserve"> 4, 105-115.</w:t>
            </w:r>
          </w:p>
          <w:p w14:paraId="59EBE64E" w14:textId="77777777" w:rsidR="00E16356" w:rsidRDefault="001671BE">
            <w:pPr>
              <w:widowControl/>
              <w:numPr>
                <w:ilvl w:val="0"/>
                <w:numId w:val="1"/>
              </w:numPr>
              <w:ind w:left="426"/>
            </w:pPr>
            <w:r>
              <w:t xml:space="preserve">Тадић, Н. (2003). </w:t>
            </w:r>
            <w:r>
              <w:rPr>
                <w:i/>
              </w:rPr>
              <w:t>Психијатрија детињства и младости</w:t>
            </w:r>
            <w:r>
              <w:t>. Београд: Научна КМД.</w:t>
            </w:r>
          </w:p>
        </w:tc>
      </w:tr>
      <w:tr w:rsidR="00E16356" w14:paraId="577EF2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4DB43E1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AC7FDB6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055CE30C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E16356" w14:paraId="6719810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C1B2990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791649C8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Предавања, дискусије, искуствено учење, кооперативно учење и друге методе активне наставе</w:t>
            </w:r>
          </w:p>
        </w:tc>
      </w:tr>
      <w:tr w:rsidR="00E16356" w14:paraId="657809E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876ED3C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E16356" w14:paraId="6554561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920234E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0F73901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5752DB1D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20ACDC33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22886340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E16356" w14:paraId="4DFDC68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F782B10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018FC2C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098F0B77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FB781DC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</w:tr>
      <w:tr w:rsidR="00E16356" w14:paraId="4FB8CCE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BB57785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1BB6DA52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50E24DAF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14CB20DF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</w:tr>
      <w:tr w:rsidR="00E16356" w14:paraId="4836B2A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F987A3F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1796D107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0FDDC30D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49908477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</w:tr>
      <w:tr w:rsidR="00E16356" w14:paraId="014DCAF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70A04F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7CC2E943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5C7BA533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E7D8B18" w14:textId="77777777" w:rsidR="00E16356" w:rsidRDefault="00E16356">
            <w:pPr>
              <w:tabs>
                <w:tab w:val="left" w:pos="567"/>
              </w:tabs>
              <w:spacing w:after="60"/>
            </w:pPr>
          </w:p>
        </w:tc>
      </w:tr>
      <w:tr w:rsidR="00E16356" w14:paraId="1467C37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0706F3A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16356" w14:paraId="1AAF069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BC25E78" w14:textId="77777777" w:rsidR="00E16356" w:rsidRDefault="001671BE">
            <w:pPr>
              <w:tabs>
                <w:tab w:val="left" w:pos="567"/>
              </w:tabs>
              <w:spacing w:after="60"/>
            </w:pPr>
            <w:r>
              <w:t>*максимална дужина 2 странице А4 формата</w:t>
            </w:r>
          </w:p>
        </w:tc>
      </w:tr>
    </w:tbl>
    <w:p w14:paraId="479B7FD4" w14:textId="77777777" w:rsidR="00E16356" w:rsidRDefault="00E16356">
      <w:pPr>
        <w:jc w:val="center"/>
      </w:pPr>
    </w:p>
    <w:sectPr w:rsidR="00E16356">
      <w:headerReference w:type="default" r:id="rId8"/>
      <w:footerReference w:type="default" r:id="rId9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97CEB" w14:textId="77777777" w:rsidR="002D7341" w:rsidRDefault="002D7341">
      <w:r>
        <w:separator/>
      </w:r>
    </w:p>
  </w:endnote>
  <w:endnote w:type="continuationSeparator" w:id="0">
    <w:p w14:paraId="7D078607" w14:textId="77777777" w:rsidR="002D7341" w:rsidRDefault="002D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4AA16" w14:textId="77777777" w:rsidR="00E16356" w:rsidRDefault="00167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D968" w14:textId="77777777" w:rsidR="002D7341" w:rsidRDefault="002D7341">
      <w:r>
        <w:separator/>
      </w:r>
    </w:p>
  </w:footnote>
  <w:footnote w:type="continuationSeparator" w:id="0">
    <w:p w14:paraId="0E80E23B" w14:textId="77777777" w:rsidR="002D7341" w:rsidRDefault="002D7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2A763" w14:textId="77777777" w:rsidR="00E16356" w:rsidRDefault="00167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E16356" w14:paraId="3AB448E1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F6C326A" w14:textId="77777777" w:rsidR="00E16356" w:rsidRDefault="001671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7B8CBEB" wp14:editId="2773C3EC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4D70837" w14:textId="77777777" w:rsidR="00E16356" w:rsidRDefault="001671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862FB9F" w14:textId="77777777" w:rsidR="00E16356" w:rsidRDefault="001671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385BF434" w14:textId="77777777" w:rsidR="00E16356" w:rsidRDefault="001671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F300E80" wp14:editId="11A90F35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16356" w14:paraId="20E89B1B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15CBF59" w14:textId="77777777" w:rsidR="00E16356" w:rsidRDefault="00E1635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4E258A7B" w14:textId="77777777" w:rsidR="00E16356" w:rsidRDefault="001671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113E5FA9" w14:textId="77777777" w:rsidR="00E16356" w:rsidRDefault="00E1635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E16356" w14:paraId="158715A1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69323F1" w14:textId="77777777" w:rsidR="00E16356" w:rsidRDefault="00E1635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25D692D1" w14:textId="7DCB0619" w:rsidR="00E16356" w:rsidRDefault="00FE17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 xml:space="preserve">Немачки </w:t>
          </w:r>
          <w:r w:rsidR="001671BE">
            <w:rPr>
              <w:b/>
              <w:color w:val="333399"/>
              <w:sz w:val="24"/>
              <w:szCs w:val="24"/>
            </w:rPr>
            <w:t>језик и књижевност (ОАС)</w:t>
          </w:r>
        </w:p>
      </w:tc>
      <w:tc>
        <w:tcPr>
          <w:tcW w:w="1656" w:type="dxa"/>
          <w:vMerge/>
          <w:vAlign w:val="center"/>
        </w:tcPr>
        <w:p w14:paraId="33CB3398" w14:textId="77777777" w:rsidR="00E16356" w:rsidRDefault="00E1635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A5578EF" w14:textId="77777777" w:rsidR="00E16356" w:rsidRDefault="00167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903F3"/>
    <w:multiLevelType w:val="multilevel"/>
    <w:tmpl w:val="5C2C644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356"/>
    <w:rsid w:val="001671BE"/>
    <w:rsid w:val="002D7341"/>
    <w:rsid w:val="003046BD"/>
    <w:rsid w:val="006F0DDB"/>
    <w:rsid w:val="00BA5AD8"/>
    <w:rsid w:val="00E16356"/>
    <w:rsid w:val="00FE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0C44"/>
  <w15:docId w15:val="{8D78CED4-05FE-4278-A7BD-3F452785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E1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7E3"/>
  </w:style>
  <w:style w:type="paragraph" w:styleId="Footer">
    <w:name w:val="footer"/>
    <w:basedOn w:val="Normal"/>
    <w:link w:val="FooterChar"/>
    <w:uiPriority w:val="99"/>
    <w:unhideWhenUsed/>
    <w:rsid w:val="00FE1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Tabele%20standarda%209/Tabele%209.1/Gordana%20Djig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2024-06-20T12:37:00Z</dcterms:created>
  <dcterms:modified xsi:type="dcterms:W3CDTF">2024-09-08T19:02:00Z</dcterms:modified>
</cp:coreProperties>
</file>