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F2339" w14:textId="34511739" w:rsidR="00682AD1" w:rsidRDefault="00F84F3B" w:rsidP="00C94BE0">
      <w:pPr>
        <w:jc w:val="center"/>
      </w:pPr>
      <w:r>
        <w:rPr>
          <w:b/>
        </w:rPr>
        <w:t xml:space="preserve">Табела 5.2 </w:t>
      </w:r>
      <w:r>
        <w:t>Спецификација  предмета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049"/>
        <w:gridCol w:w="833"/>
        <w:gridCol w:w="1895"/>
        <w:gridCol w:w="600"/>
        <w:gridCol w:w="2313"/>
        <w:gridCol w:w="342"/>
        <w:gridCol w:w="1271"/>
      </w:tblGrid>
      <w:tr w:rsidR="00682AD1" w14:paraId="11BDEF73" w14:textId="77777777">
        <w:tc>
          <w:tcPr>
            <w:tcW w:w="9854" w:type="dxa"/>
            <w:gridSpan w:val="8"/>
          </w:tcPr>
          <w:p w14:paraId="0AC71003" w14:textId="2F694320" w:rsidR="00682AD1" w:rsidRPr="00F06799" w:rsidRDefault="00F84F3B" w:rsidP="00657436">
            <w:pPr>
              <w:rPr>
                <w:lang w:val="sr-Cyrl-RS"/>
              </w:rPr>
            </w:pPr>
            <w:r>
              <w:rPr>
                <w:b/>
              </w:rPr>
              <w:t>Студијски програм/студијски програми</w:t>
            </w:r>
            <w:r>
              <w:t xml:space="preserve">: </w:t>
            </w:r>
            <w:r w:rsidR="009470F8">
              <w:t>ОАС Немачк</w:t>
            </w:r>
            <w:r w:rsidR="00F06799">
              <w:rPr>
                <w:lang w:val="sr-Cyrl-RS"/>
              </w:rPr>
              <w:t>ог</w:t>
            </w:r>
            <w:r w:rsidR="009470F8">
              <w:t xml:space="preserve"> језик</w:t>
            </w:r>
            <w:r w:rsidR="00F06799">
              <w:rPr>
                <w:lang w:val="sr-Cyrl-RS"/>
              </w:rPr>
              <w:t>а</w:t>
            </w:r>
            <w:r w:rsidR="009470F8">
              <w:t xml:space="preserve"> и књижевност</w:t>
            </w:r>
            <w:r w:rsidR="00F06799">
              <w:rPr>
                <w:lang w:val="sr-Cyrl-RS"/>
              </w:rPr>
              <w:t>и</w:t>
            </w:r>
          </w:p>
        </w:tc>
      </w:tr>
      <w:tr w:rsidR="00682AD1" w14:paraId="6211E61B" w14:textId="77777777">
        <w:tc>
          <w:tcPr>
            <w:tcW w:w="9854" w:type="dxa"/>
            <w:gridSpan w:val="8"/>
          </w:tcPr>
          <w:p w14:paraId="3E97D6A2" w14:textId="77777777" w:rsidR="00682AD1" w:rsidRDefault="00F84F3B">
            <w:r>
              <w:rPr>
                <w:b/>
              </w:rPr>
              <w:t>Врста и ниво студија:</w:t>
            </w:r>
            <w:r>
              <w:t xml:space="preserve"> основне академске студије</w:t>
            </w:r>
          </w:p>
        </w:tc>
      </w:tr>
      <w:tr w:rsidR="00682AD1" w14:paraId="478F0606" w14:textId="77777777">
        <w:tc>
          <w:tcPr>
            <w:tcW w:w="9854" w:type="dxa"/>
            <w:gridSpan w:val="8"/>
          </w:tcPr>
          <w:p w14:paraId="63B5912B" w14:textId="144326ED" w:rsidR="00682AD1" w:rsidRPr="00546B21" w:rsidRDefault="00F84F3B">
            <w:pPr>
              <w:rPr>
                <w:lang w:val="sr-Cyrl-RS"/>
              </w:rPr>
            </w:pPr>
            <w:r>
              <w:rPr>
                <w:b/>
              </w:rPr>
              <w:t>Назив предмета: Информатика</w:t>
            </w:r>
            <w:r w:rsidR="00546B21">
              <w:rPr>
                <w:b/>
                <w:lang w:val="sr-Cyrl-RS"/>
              </w:rPr>
              <w:t xml:space="preserve"> (ТМ)</w:t>
            </w:r>
          </w:p>
        </w:tc>
      </w:tr>
      <w:tr w:rsidR="00682AD1" w14:paraId="38579DBC" w14:textId="77777777">
        <w:tc>
          <w:tcPr>
            <w:tcW w:w="9854" w:type="dxa"/>
            <w:gridSpan w:val="8"/>
          </w:tcPr>
          <w:p w14:paraId="54E6E121" w14:textId="77777777" w:rsidR="00682AD1" w:rsidRDefault="00F84F3B">
            <w:bookmarkStart w:id="0" w:name="_gjdgxs" w:colFirst="0" w:colLast="0"/>
            <w:bookmarkEnd w:id="0"/>
            <w:r>
              <w:rPr>
                <w:b/>
              </w:rPr>
              <w:t>Наставник (Презиме, средње слово, име</w:t>
            </w:r>
            <w:r>
              <w:t>)</w:t>
            </w:r>
            <w:r>
              <w:rPr>
                <w:b/>
              </w:rPr>
              <w:t xml:space="preserve">: </w:t>
            </w:r>
            <w:hyperlink r:id="rId8">
              <w:r>
                <w:rPr>
                  <w:b/>
                  <w:color w:val="2222AA"/>
                </w:rPr>
                <w:t>Павловић Ч. Драгана</w:t>
              </w:r>
            </w:hyperlink>
          </w:p>
        </w:tc>
      </w:tr>
      <w:tr w:rsidR="00682AD1" w14:paraId="1B7CE6D3" w14:textId="77777777">
        <w:tc>
          <w:tcPr>
            <w:tcW w:w="9854" w:type="dxa"/>
            <w:gridSpan w:val="8"/>
          </w:tcPr>
          <w:p w14:paraId="144AFA9C" w14:textId="28BF2F1D" w:rsidR="00682AD1" w:rsidRPr="00F06799" w:rsidRDefault="00F84F3B">
            <w:pPr>
              <w:rPr>
                <w:lang w:val="sr-Cyrl-RS"/>
              </w:rPr>
            </w:pPr>
            <w:r>
              <w:rPr>
                <w:b/>
              </w:rPr>
              <w:t>Статус предмета</w:t>
            </w:r>
            <w:r>
              <w:t xml:space="preserve">: </w:t>
            </w:r>
            <w:r w:rsidR="00F06799" w:rsidRPr="00B13239">
              <w:rPr>
                <w:lang w:val="sr-Cyrl-RS"/>
              </w:rPr>
              <w:t>изборни</w:t>
            </w:r>
            <w:bookmarkStart w:id="1" w:name="_GoBack"/>
            <w:bookmarkEnd w:id="1"/>
          </w:p>
        </w:tc>
      </w:tr>
      <w:tr w:rsidR="00682AD1" w14:paraId="75A307B9" w14:textId="77777777">
        <w:tc>
          <w:tcPr>
            <w:tcW w:w="9854" w:type="dxa"/>
            <w:gridSpan w:val="8"/>
          </w:tcPr>
          <w:p w14:paraId="21AFF051" w14:textId="6F390EF0" w:rsidR="00682AD1" w:rsidRPr="00546B21" w:rsidRDefault="00F84F3B" w:rsidP="00657436">
            <w:pPr>
              <w:rPr>
                <w:lang w:val="sr-Cyrl-RS"/>
              </w:rPr>
            </w:pPr>
            <w:r>
              <w:rPr>
                <w:b/>
              </w:rPr>
              <w:t>Број ЕСПБ</w:t>
            </w:r>
            <w:r>
              <w:t xml:space="preserve">: </w:t>
            </w:r>
            <w:r w:rsidR="00546B21">
              <w:rPr>
                <w:lang w:val="sr-Cyrl-RS"/>
              </w:rPr>
              <w:t>5</w:t>
            </w:r>
          </w:p>
        </w:tc>
      </w:tr>
      <w:tr w:rsidR="00682AD1" w14:paraId="754D101D" w14:textId="77777777">
        <w:tc>
          <w:tcPr>
            <w:tcW w:w="9854" w:type="dxa"/>
            <w:gridSpan w:val="8"/>
          </w:tcPr>
          <w:p w14:paraId="0A6C3C2C" w14:textId="77777777" w:rsidR="00682AD1" w:rsidRPr="00395939" w:rsidRDefault="00F84F3B">
            <w:pPr>
              <w:rPr>
                <w:lang w:val="sr-Cyrl-RS"/>
              </w:rPr>
            </w:pPr>
            <w:r>
              <w:rPr>
                <w:b/>
              </w:rPr>
              <w:t>Услов:</w:t>
            </w:r>
            <w:r w:rsidR="00395939">
              <w:rPr>
                <w:b/>
                <w:lang w:val="sr-Cyrl-RS"/>
              </w:rPr>
              <w:t xml:space="preserve"> </w:t>
            </w:r>
            <w:r w:rsidR="00395939" w:rsidRPr="00395939">
              <w:rPr>
                <w:lang w:val="sr-Cyrl-RS"/>
              </w:rPr>
              <w:t>нема</w:t>
            </w:r>
          </w:p>
        </w:tc>
      </w:tr>
      <w:tr w:rsidR="00682AD1" w14:paraId="760E2D08" w14:textId="77777777">
        <w:tc>
          <w:tcPr>
            <w:tcW w:w="9854" w:type="dxa"/>
            <w:gridSpan w:val="8"/>
          </w:tcPr>
          <w:p w14:paraId="28702837" w14:textId="77777777" w:rsidR="00682AD1" w:rsidRDefault="00F84F3B">
            <w:r>
              <w:rPr>
                <w:b/>
              </w:rPr>
              <w:t>Циљ предмета</w:t>
            </w:r>
          </w:p>
          <w:p w14:paraId="71C38D3C" w14:textId="77777777" w:rsidR="00682AD1" w:rsidRDefault="00B40A3D">
            <w:pPr>
              <w:jc w:val="both"/>
            </w:pPr>
            <w:r w:rsidRPr="00B40A3D">
              <w:t>Циљ овог предмета је да студентима омогући дубље разумевање савремених рачунарских система, развој вештина за рад са модерним оперативним системима, рачунарским мрежама и напредним софтверским алатима. Посебна пажња се поклања упознавању студената са најновијим трендовима у области информационих технологија, укључујући мултимедију, интернет апликације и сајбер безбедност</w:t>
            </w:r>
            <w:r w:rsidR="00F84F3B">
              <w:t xml:space="preserve"> </w:t>
            </w:r>
          </w:p>
        </w:tc>
      </w:tr>
      <w:tr w:rsidR="00682AD1" w14:paraId="3A565749" w14:textId="77777777">
        <w:tc>
          <w:tcPr>
            <w:tcW w:w="9854" w:type="dxa"/>
            <w:gridSpan w:val="8"/>
            <w:vAlign w:val="center"/>
          </w:tcPr>
          <w:p w14:paraId="18E27E06" w14:textId="77777777" w:rsidR="00682AD1" w:rsidRDefault="00F84F3B">
            <w:pPr>
              <w:jc w:val="both"/>
            </w:pPr>
            <w:r>
              <w:rPr>
                <w:b/>
              </w:rPr>
              <w:t xml:space="preserve">Исходи учења </w:t>
            </w:r>
          </w:p>
          <w:p w14:paraId="4409783B" w14:textId="77777777" w:rsidR="00682AD1" w:rsidRDefault="002000EA" w:rsidP="002000EA">
            <w:r>
              <w:t>На крају курса студенти би требало да:</w:t>
            </w:r>
            <w:r>
              <w:rPr>
                <w:lang w:val="sr-Cyrl-RS"/>
              </w:rPr>
              <w:t xml:space="preserve"> и</w:t>
            </w:r>
            <w:r>
              <w:t xml:space="preserve">мају широко разумевање савремених рачунарских </w:t>
            </w:r>
            <w:r>
              <w:rPr>
                <w:lang w:val="sr-Cyrl-RS"/>
              </w:rPr>
              <w:t xml:space="preserve">и софтверских </w:t>
            </w:r>
            <w:r>
              <w:t>система и њихових компоненти</w:t>
            </w:r>
            <w:r>
              <w:rPr>
                <w:lang w:val="sr-Cyrl-RS"/>
              </w:rPr>
              <w:t>; б</w:t>
            </w:r>
            <w:r>
              <w:t>уду способни за рад са мултимедијалним садржајима, укључујући графику, видео, и звук.</w:t>
            </w:r>
            <w:r>
              <w:rPr>
                <w:lang w:val="sr-Cyrl-RS"/>
              </w:rPr>
              <w:t xml:space="preserve"> р</w:t>
            </w:r>
            <w:r>
              <w:t>азумеју концепте и примене рачунарских мрежа и интернет сервиса</w:t>
            </w:r>
            <w:r>
              <w:rPr>
                <w:lang w:val="sr-Cyrl-RS"/>
              </w:rPr>
              <w:t>; б</w:t>
            </w:r>
            <w:r>
              <w:t>уду свесни значаја сајбер безбедности и способни да примене основне мере заштите.</w:t>
            </w:r>
          </w:p>
        </w:tc>
      </w:tr>
      <w:tr w:rsidR="00682AD1" w14:paraId="5623FE1E" w14:textId="77777777">
        <w:tc>
          <w:tcPr>
            <w:tcW w:w="9854" w:type="dxa"/>
            <w:gridSpan w:val="8"/>
          </w:tcPr>
          <w:p w14:paraId="1D5F5BEC" w14:textId="77777777" w:rsidR="00682AD1" w:rsidRDefault="00F84F3B">
            <w:r>
              <w:rPr>
                <w:b/>
              </w:rPr>
              <w:t>Садржај предмета</w:t>
            </w:r>
          </w:p>
          <w:p w14:paraId="6E561C63" w14:textId="77777777" w:rsidR="00682AD1" w:rsidRDefault="00F84F3B">
            <w:r>
              <w:rPr>
                <w:i/>
              </w:rPr>
              <w:t>Теоријска настава</w:t>
            </w:r>
          </w:p>
          <w:p w14:paraId="788BEFE2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Упознавање са програмом рада, начином оцењивања и полагањем испита. Примене и принципи информационих технологија</w:t>
            </w:r>
          </w:p>
          <w:p w14:paraId="2B7E9CED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Најновији трендови у хардверу рачунара</w:t>
            </w:r>
          </w:p>
          <w:p w14:paraId="3356F243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Основни концепти и принципи оперативних система</w:t>
            </w:r>
            <w:r>
              <w:rPr>
                <w:lang w:val="sr-Cyrl-RS"/>
              </w:rPr>
              <w:t xml:space="preserve"> и апликативних софтверских пакета</w:t>
            </w:r>
          </w:p>
          <w:p w14:paraId="2998B6BA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Увод у мултимедију: Графика и анимација</w:t>
            </w:r>
          </w:p>
          <w:p w14:paraId="62A6D4DC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Обрада текста и презентације</w:t>
            </w:r>
          </w:p>
          <w:p w14:paraId="3540ED37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Видео продукција и обрада</w:t>
            </w:r>
          </w:p>
          <w:p w14:paraId="16D92309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Обрада и продукција звука</w:t>
            </w:r>
          </w:p>
          <w:p w14:paraId="2321D1C2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rPr>
                <w:lang w:val="sr-Cyrl-RS"/>
              </w:rPr>
              <w:t>Примена мултимедије за израду креативних докумената</w:t>
            </w:r>
          </w:p>
          <w:p w14:paraId="6378CFDF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Основи интернет технологија и веб развој</w:t>
            </w:r>
          </w:p>
          <w:p w14:paraId="2CCB9A65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Рачунарске мреже: Локалне и глобалне мреже</w:t>
            </w:r>
          </w:p>
          <w:p w14:paraId="19EEDC40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Интернет сервиси и апликације</w:t>
            </w:r>
          </w:p>
          <w:p w14:paraId="7B8448A1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Основи сајбер безбедности</w:t>
            </w:r>
          </w:p>
          <w:p w14:paraId="1CE35056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Напредне интернет технологије и будућност Интернета</w:t>
            </w:r>
          </w:p>
          <w:p w14:paraId="578DB2DB" w14:textId="77777777" w:rsidR="00B40A3D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Примена вештачке интелигенције и машинског учења у друштвеним наукама</w:t>
            </w:r>
          </w:p>
          <w:p w14:paraId="72135D90" w14:textId="77777777" w:rsidR="00682AD1" w:rsidRDefault="00B40A3D" w:rsidP="00B40A3D">
            <w:pPr>
              <w:widowControl/>
              <w:numPr>
                <w:ilvl w:val="0"/>
                <w:numId w:val="1"/>
              </w:numPr>
              <w:jc w:val="both"/>
            </w:pPr>
            <w:r>
              <w:t>Припрема за полагање испита</w:t>
            </w:r>
            <w:r w:rsidR="00F84F3B">
              <w:t xml:space="preserve"> </w:t>
            </w:r>
          </w:p>
          <w:p w14:paraId="6BF94DA1" w14:textId="3CC3B1BA" w:rsidR="00682AD1" w:rsidRPr="00F06799" w:rsidRDefault="00F06799" w:rsidP="00B13239">
            <w:pPr>
              <w:rPr>
                <w:i/>
                <w:iCs/>
                <w:lang w:val="sr-Cyrl-RS"/>
              </w:rPr>
            </w:pPr>
            <w:r w:rsidRPr="00B13239">
              <w:rPr>
                <w:i/>
                <w:iCs/>
                <w:lang w:val="sr-Cyrl-RS"/>
              </w:rPr>
              <w:t>Вежбе:</w:t>
            </w:r>
            <w:r w:rsidR="00B13239">
              <w:t xml:space="preserve"> </w:t>
            </w:r>
            <w:r w:rsidR="00B13239">
              <w:t xml:space="preserve">На вежбама студенти ће практично примењивати стечена знања кроз рад са </w:t>
            </w:r>
            <w:r w:rsidR="00B13239">
              <w:rPr>
                <w:lang w:val="sr-Cyrl-RS"/>
              </w:rPr>
              <w:t>различитим софтверима</w:t>
            </w:r>
            <w:r w:rsidR="00B13239">
              <w:t>, као и креирање и обраду мултимедијалних садржаја.</w:t>
            </w:r>
            <w:r w:rsidR="00B13239">
              <w:rPr>
                <w:lang w:val="sr-Cyrl-RS"/>
              </w:rPr>
              <w:t xml:space="preserve"> Стечена знања ће бити прилагођена потребама друштвено хуманистичких наука</w:t>
            </w:r>
            <w:r w:rsidR="00B13239">
              <w:t>.</w:t>
            </w:r>
          </w:p>
        </w:tc>
      </w:tr>
      <w:tr w:rsidR="00682AD1" w14:paraId="29C06499" w14:textId="77777777">
        <w:tc>
          <w:tcPr>
            <w:tcW w:w="9854" w:type="dxa"/>
            <w:gridSpan w:val="8"/>
          </w:tcPr>
          <w:p w14:paraId="3DD89CA4" w14:textId="77777777" w:rsidR="00682AD1" w:rsidRDefault="00F84F3B">
            <w:r>
              <w:t xml:space="preserve">Литература </w:t>
            </w:r>
          </w:p>
          <w:p w14:paraId="39FE0DF4" w14:textId="77777777" w:rsidR="00682AD1" w:rsidRDefault="00F84F3B">
            <w:pPr>
              <w:numPr>
                <w:ilvl w:val="0"/>
                <w:numId w:val="2"/>
              </w:numPr>
            </w:pPr>
            <w:r>
              <w:t>Izvodi iz predavanja (autorizovana skripta)</w:t>
            </w:r>
          </w:p>
          <w:p w14:paraId="626A2354" w14:textId="77777777" w:rsidR="002000EA" w:rsidRDefault="002000EA" w:rsidP="002000EA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2000EA">
              <w:t>Изабрани</w:t>
            </w:r>
            <w:r>
              <w:rPr>
                <w:color w:val="000000"/>
              </w:rPr>
              <w:t xml:space="preserve"> радови из зборника са конференције Мостови медијског образовања доступни на </w:t>
            </w:r>
            <w:hyperlink r:id="rId9">
              <w:r>
                <w:rPr>
                  <w:color w:val="0000FF"/>
                  <w:u w:val="single"/>
                </w:rPr>
                <w:t>http://medijskestudije.ff.uns.ac.rs/bme/earlier-bme-conferences-publications/</w:t>
              </w:r>
            </w:hyperlink>
          </w:p>
          <w:p w14:paraId="1CDA379E" w14:textId="77777777" w:rsidR="00682AD1" w:rsidRDefault="00F84F3B">
            <w:pPr>
              <w:numPr>
                <w:ilvl w:val="0"/>
                <w:numId w:val="2"/>
              </w:numPr>
            </w:pPr>
            <w:r>
              <w:t xml:space="preserve">James A. Seen, </w:t>
            </w:r>
            <w:r>
              <w:rPr>
                <w:i/>
              </w:rPr>
              <w:t>Informaciona tehnologija - principi, praksa, mogućnosti</w:t>
            </w:r>
            <w:r>
              <w:t>, Компјутер библиотека, Београд, 2007.</w:t>
            </w:r>
          </w:p>
          <w:p w14:paraId="7A9463AA" w14:textId="77777777" w:rsidR="00682AD1" w:rsidRDefault="00682AD1" w:rsidP="00B40A3D">
            <w:pPr>
              <w:ind w:left="170"/>
            </w:pPr>
          </w:p>
        </w:tc>
      </w:tr>
      <w:tr w:rsidR="00682AD1" w14:paraId="5E4EC2BA" w14:textId="77777777">
        <w:tc>
          <w:tcPr>
            <w:tcW w:w="8241" w:type="dxa"/>
            <w:gridSpan w:val="6"/>
          </w:tcPr>
          <w:p w14:paraId="54E01487" w14:textId="77777777" w:rsidR="00682AD1" w:rsidRDefault="00F84F3B">
            <w:r>
              <w:rPr>
                <w:b/>
              </w:rPr>
              <w:t>Број часова  активне наставе недељно</w:t>
            </w:r>
          </w:p>
        </w:tc>
        <w:tc>
          <w:tcPr>
            <w:tcW w:w="1613" w:type="dxa"/>
            <w:gridSpan w:val="2"/>
            <w:vMerge w:val="restart"/>
          </w:tcPr>
          <w:p w14:paraId="33805BCE" w14:textId="77777777" w:rsidR="00682AD1" w:rsidRDefault="00F84F3B">
            <w:r>
              <w:t>Остали часови</w:t>
            </w:r>
          </w:p>
        </w:tc>
      </w:tr>
      <w:tr w:rsidR="00682AD1" w14:paraId="5983CBCE" w14:textId="77777777">
        <w:tc>
          <w:tcPr>
            <w:tcW w:w="1551" w:type="dxa"/>
          </w:tcPr>
          <w:p w14:paraId="0E91520F" w14:textId="77777777" w:rsidR="00682AD1" w:rsidRDefault="00F84F3B">
            <w:r>
              <w:t>Предавања:</w:t>
            </w:r>
          </w:p>
          <w:p w14:paraId="7805BFEB" w14:textId="77777777" w:rsidR="00682AD1" w:rsidRPr="002000EA" w:rsidRDefault="002000EA">
            <w:pPr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49" w:type="dxa"/>
          </w:tcPr>
          <w:p w14:paraId="0FA09C9A" w14:textId="77777777" w:rsidR="00682AD1" w:rsidRPr="00B13239" w:rsidRDefault="00F84F3B">
            <w:r w:rsidRPr="00B13239">
              <w:t xml:space="preserve">Вежбе: </w:t>
            </w:r>
          </w:p>
          <w:p w14:paraId="1FA467BC" w14:textId="31B22FC4" w:rsidR="00682AD1" w:rsidRPr="002000EA" w:rsidRDefault="00F06799">
            <w:pPr>
              <w:rPr>
                <w:lang w:val="sr-Cyrl-RS"/>
              </w:rPr>
            </w:pPr>
            <w:r w:rsidRPr="00B13239">
              <w:rPr>
                <w:lang w:val="sr-Cyrl-RS"/>
              </w:rPr>
              <w:t>1</w:t>
            </w:r>
          </w:p>
        </w:tc>
        <w:tc>
          <w:tcPr>
            <w:tcW w:w="3328" w:type="dxa"/>
            <w:gridSpan w:val="3"/>
          </w:tcPr>
          <w:p w14:paraId="012C5C16" w14:textId="77777777" w:rsidR="00682AD1" w:rsidRDefault="00F84F3B">
            <w:r>
              <w:t>Други облици наставе:</w:t>
            </w:r>
          </w:p>
        </w:tc>
        <w:tc>
          <w:tcPr>
            <w:tcW w:w="2313" w:type="dxa"/>
          </w:tcPr>
          <w:p w14:paraId="1DD561BB" w14:textId="77777777" w:rsidR="00682AD1" w:rsidRDefault="00F84F3B">
            <w:r>
              <w:t>Студијски истраживачки рад:</w:t>
            </w:r>
          </w:p>
        </w:tc>
        <w:tc>
          <w:tcPr>
            <w:tcW w:w="1613" w:type="dxa"/>
            <w:gridSpan w:val="2"/>
            <w:vMerge/>
          </w:tcPr>
          <w:p w14:paraId="1E12FD15" w14:textId="77777777" w:rsidR="00682AD1" w:rsidRDefault="00682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82AD1" w14:paraId="30BF4074" w14:textId="77777777">
        <w:tc>
          <w:tcPr>
            <w:tcW w:w="9854" w:type="dxa"/>
            <w:gridSpan w:val="8"/>
          </w:tcPr>
          <w:p w14:paraId="302E96BC" w14:textId="77777777" w:rsidR="00682AD1" w:rsidRDefault="00F84F3B">
            <w:r>
              <w:rPr>
                <w:b/>
              </w:rPr>
              <w:t>Методе извођења наставе</w:t>
            </w:r>
          </w:p>
          <w:p w14:paraId="065973E1" w14:textId="77777777" w:rsidR="00682AD1" w:rsidRDefault="00F84F3B">
            <w:r>
              <w:t>Интерактивни рад који тежи развијању разумевања и репродуктивно-продуктивних вештина, активирању студената, смањеној улози наставника и варирању облика рада,од индивидуалног до групног.</w:t>
            </w:r>
          </w:p>
        </w:tc>
      </w:tr>
      <w:tr w:rsidR="00682AD1" w14:paraId="26512C49" w14:textId="77777777">
        <w:tc>
          <w:tcPr>
            <w:tcW w:w="9854" w:type="dxa"/>
            <w:gridSpan w:val="8"/>
          </w:tcPr>
          <w:p w14:paraId="34186115" w14:textId="77777777" w:rsidR="00682AD1" w:rsidRDefault="00F84F3B">
            <w:pPr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682AD1" w14:paraId="7A409C4E" w14:textId="77777777">
        <w:tc>
          <w:tcPr>
            <w:tcW w:w="3433" w:type="dxa"/>
            <w:gridSpan w:val="3"/>
          </w:tcPr>
          <w:p w14:paraId="131CB534" w14:textId="77777777" w:rsidR="00682AD1" w:rsidRDefault="00F84F3B">
            <w:r>
              <w:rPr>
                <w:b/>
              </w:rPr>
              <w:t>Предиспитне обавезе</w:t>
            </w:r>
          </w:p>
        </w:tc>
        <w:tc>
          <w:tcPr>
            <w:tcW w:w="1895" w:type="dxa"/>
          </w:tcPr>
          <w:p w14:paraId="4F6046B5" w14:textId="77777777" w:rsidR="00682AD1" w:rsidRDefault="00F84F3B">
            <w:r>
              <w:rPr>
                <w:b/>
              </w:rPr>
              <w:t>поена</w:t>
            </w:r>
          </w:p>
        </w:tc>
        <w:tc>
          <w:tcPr>
            <w:tcW w:w="3255" w:type="dxa"/>
            <w:gridSpan w:val="3"/>
          </w:tcPr>
          <w:p w14:paraId="3B857E26" w14:textId="77777777" w:rsidR="00682AD1" w:rsidRDefault="00F84F3B">
            <w:r>
              <w:t xml:space="preserve">Завршни испит </w:t>
            </w:r>
          </w:p>
        </w:tc>
        <w:tc>
          <w:tcPr>
            <w:tcW w:w="1271" w:type="dxa"/>
          </w:tcPr>
          <w:p w14:paraId="0B453CF8" w14:textId="77777777" w:rsidR="00682AD1" w:rsidRDefault="00F84F3B">
            <w:r>
              <w:rPr>
                <w:i/>
              </w:rPr>
              <w:t>поена</w:t>
            </w:r>
          </w:p>
        </w:tc>
      </w:tr>
      <w:tr w:rsidR="00682AD1" w14:paraId="4F9436EE" w14:textId="77777777">
        <w:tc>
          <w:tcPr>
            <w:tcW w:w="3433" w:type="dxa"/>
            <w:gridSpan w:val="3"/>
          </w:tcPr>
          <w:p w14:paraId="1BB94E9B" w14:textId="77777777" w:rsidR="00682AD1" w:rsidRDefault="00F84F3B">
            <w:r>
              <w:t>активност у току предавања</w:t>
            </w:r>
          </w:p>
        </w:tc>
        <w:tc>
          <w:tcPr>
            <w:tcW w:w="1895" w:type="dxa"/>
          </w:tcPr>
          <w:p w14:paraId="2F0943F0" w14:textId="77777777" w:rsidR="00682AD1" w:rsidRDefault="00F84F3B">
            <w:r>
              <w:rPr>
                <w:b/>
              </w:rPr>
              <w:t xml:space="preserve">  </w:t>
            </w:r>
          </w:p>
        </w:tc>
        <w:tc>
          <w:tcPr>
            <w:tcW w:w="3255" w:type="dxa"/>
            <w:gridSpan w:val="3"/>
          </w:tcPr>
          <w:p w14:paraId="11800770" w14:textId="77777777" w:rsidR="00682AD1" w:rsidRDefault="00F84F3B">
            <w:r>
              <w:t>тест</w:t>
            </w:r>
          </w:p>
        </w:tc>
        <w:tc>
          <w:tcPr>
            <w:tcW w:w="1271" w:type="dxa"/>
          </w:tcPr>
          <w:p w14:paraId="77A9FE78" w14:textId="77777777" w:rsidR="00682AD1" w:rsidRDefault="00F84F3B">
            <w:r>
              <w:rPr>
                <w:i/>
              </w:rPr>
              <w:t>50</w:t>
            </w:r>
          </w:p>
        </w:tc>
      </w:tr>
      <w:tr w:rsidR="00682AD1" w14:paraId="79EC782B" w14:textId="77777777">
        <w:tc>
          <w:tcPr>
            <w:tcW w:w="3433" w:type="dxa"/>
            <w:gridSpan w:val="3"/>
          </w:tcPr>
          <w:p w14:paraId="040C33B0" w14:textId="77777777" w:rsidR="00682AD1" w:rsidRDefault="00F84F3B">
            <w:r>
              <w:t>практична настава</w:t>
            </w:r>
          </w:p>
        </w:tc>
        <w:tc>
          <w:tcPr>
            <w:tcW w:w="1895" w:type="dxa"/>
          </w:tcPr>
          <w:p w14:paraId="632797A4" w14:textId="77777777" w:rsidR="00682AD1" w:rsidRDefault="00F84F3B">
            <w:r>
              <w:rPr>
                <w:b/>
              </w:rPr>
              <w:t xml:space="preserve">  </w:t>
            </w:r>
          </w:p>
        </w:tc>
        <w:tc>
          <w:tcPr>
            <w:tcW w:w="3255" w:type="dxa"/>
            <w:gridSpan w:val="3"/>
          </w:tcPr>
          <w:p w14:paraId="00F14AF8" w14:textId="77777777" w:rsidR="00682AD1" w:rsidRDefault="00682AD1"/>
        </w:tc>
        <w:tc>
          <w:tcPr>
            <w:tcW w:w="1271" w:type="dxa"/>
          </w:tcPr>
          <w:p w14:paraId="43D5BE25" w14:textId="77777777" w:rsidR="00682AD1" w:rsidRDefault="00682AD1"/>
        </w:tc>
      </w:tr>
      <w:tr w:rsidR="00682AD1" w14:paraId="1B5C8C1F" w14:textId="77777777">
        <w:tc>
          <w:tcPr>
            <w:tcW w:w="3433" w:type="dxa"/>
            <w:gridSpan w:val="3"/>
          </w:tcPr>
          <w:p w14:paraId="7FCAF00B" w14:textId="77777777" w:rsidR="00682AD1" w:rsidRDefault="00F84F3B">
            <w:r>
              <w:t>колоквијум-и</w:t>
            </w:r>
          </w:p>
        </w:tc>
        <w:tc>
          <w:tcPr>
            <w:tcW w:w="1895" w:type="dxa"/>
          </w:tcPr>
          <w:p w14:paraId="2767E1E4" w14:textId="77777777" w:rsidR="00682AD1" w:rsidRDefault="00F84F3B">
            <w:r>
              <w:rPr>
                <w:b/>
              </w:rPr>
              <w:t>50</w:t>
            </w:r>
          </w:p>
        </w:tc>
        <w:tc>
          <w:tcPr>
            <w:tcW w:w="3255" w:type="dxa"/>
            <w:gridSpan w:val="3"/>
          </w:tcPr>
          <w:p w14:paraId="5751A019" w14:textId="77777777" w:rsidR="00682AD1" w:rsidRDefault="00682AD1"/>
        </w:tc>
        <w:tc>
          <w:tcPr>
            <w:tcW w:w="1271" w:type="dxa"/>
          </w:tcPr>
          <w:p w14:paraId="7177C8BA" w14:textId="77777777" w:rsidR="00682AD1" w:rsidRDefault="00682AD1"/>
        </w:tc>
      </w:tr>
      <w:tr w:rsidR="00682AD1" w14:paraId="221B0F41" w14:textId="77777777">
        <w:tc>
          <w:tcPr>
            <w:tcW w:w="3433" w:type="dxa"/>
            <w:gridSpan w:val="3"/>
          </w:tcPr>
          <w:p w14:paraId="4878412D" w14:textId="77777777" w:rsidR="00682AD1" w:rsidRDefault="00F84F3B">
            <w:r>
              <w:t>семинар-и</w:t>
            </w:r>
          </w:p>
        </w:tc>
        <w:tc>
          <w:tcPr>
            <w:tcW w:w="1895" w:type="dxa"/>
          </w:tcPr>
          <w:p w14:paraId="486932DD" w14:textId="77777777" w:rsidR="00682AD1" w:rsidRDefault="00682AD1"/>
        </w:tc>
        <w:tc>
          <w:tcPr>
            <w:tcW w:w="3255" w:type="dxa"/>
            <w:gridSpan w:val="3"/>
          </w:tcPr>
          <w:p w14:paraId="06D1281F" w14:textId="77777777" w:rsidR="00682AD1" w:rsidRDefault="00682AD1"/>
        </w:tc>
        <w:tc>
          <w:tcPr>
            <w:tcW w:w="1271" w:type="dxa"/>
          </w:tcPr>
          <w:p w14:paraId="20FCECF4" w14:textId="77777777" w:rsidR="00682AD1" w:rsidRDefault="00682AD1"/>
        </w:tc>
      </w:tr>
    </w:tbl>
    <w:p w14:paraId="0324F673" w14:textId="77777777" w:rsidR="00682AD1" w:rsidRDefault="00682AD1" w:rsidP="00B40A3D"/>
    <w:sectPr w:rsidR="00682AD1">
      <w:headerReference w:type="default" r:id="rId10"/>
      <w:footerReference w:type="default" r:id="rId11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A519D" w14:textId="77777777" w:rsidR="00067B89" w:rsidRDefault="00067B89">
      <w:r>
        <w:separator/>
      </w:r>
    </w:p>
  </w:endnote>
  <w:endnote w:type="continuationSeparator" w:id="0">
    <w:p w14:paraId="18313438" w14:textId="77777777" w:rsidR="00067B89" w:rsidRDefault="0006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F86D4" w14:textId="77777777" w:rsidR="00682AD1" w:rsidRDefault="00F84F3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A4A78" w14:textId="77777777" w:rsidR="00067B89" w:rsidRDefault="00067B89">
      <w:r>
        <w:separator/>
      </w:r>
    </w:p>
  </w:footnote>
  <w:footnote w:type="continuationSeparator" w:id="0">
    <w:p w14:paraId="4237122C" w14:textId="77777777" w:rsidR="00067B89" w:rsidRDefault="00067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A532C" w14:textId="77777777" w:rsidR="00682AD1" w:rsidRDefault="00F84F3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682AD1" w14:paraId="6136A14D" w14:textId="77777777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</w:tcPr>
        <w:p w14:paraId="5A457E13" w14:textId="77777777" w:rsidR="00682AD1" w:rsidRDefault="00F84F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72523918" wp14:editId="576553D7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702767F" w14:textId="77777777" w:rsidR="00682AD1" w:rsidRDefault="00F84F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7488A692" w14:textId="77777777" w:rsidR="00682AD1" w:rsidRDefault="00F84F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396B3756" w14:textId="77777777" w:rsidR="00682AD1" w:rsidRDefault="00F84F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 wp14:anchorId="654E3E56" wp14:editId="05BA6447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682AD1" w14:paraId="28314AAB" w14:textId="77777777">
      <w:trPr>
        <w:trHeight w:val="467"/>
        <w:jc w:val="center"/>
      </w:trPr>
      <w:tc>
        <w:tcPr>
          <w:tcW w:w="1515" w:type="dxa"/>
          <w:vMerge/>
          <w:shd w:val="clear" w:color="auto" w:fill="auto"/>
        </w:tcPr>
        <w:p w14:paraId="07D6F69F" w14:textId="77777777" w:rsidR="00682AD1" w:rsidRDefault="00682AD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5CBFD799" w14:textId="77777777" w:rsidR="00682AD1" w:rsidRDefault="00F84F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46BEFE5F" w14:textId="77777777" w:rsidR="00682AD1" w:rsidRDefault="00682AD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682AD1" w14:paraId="58C25F17" w14:textId="77777777">
      <w:trPr>
        <w:trHeight w:val="449"/>
        <w:jc w:val="center"/>
      </w:trPr>
      <w:tc>
        <w:tcPr>
          <w:tcW w:w="1515" w:type="dxa"/>
          <w:vMerge/>
          <w:shd w:val="clear" w:color="auto" w:fill="auto"/>
        </w:tcPr>
        <w:p w14:paraId="060A58E4" w14:textId="77777777" w:rsidR="00682AD1" w:rsidRDefault="00682AD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5600E357" w14:textId="03C79A95" w:rsidR="00682AD1" w:rsidRPr="00F06799" w:rsidRDefault="00546B21" w:rsidP="00C94B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</w:t>
          </w:r>
          <w:r w:rsidR="00F06799" w:rsidRPr="00F06799">
            <w:rPr>
              <w:b/>
              <w:color w:val="333399"/>
              <w:sz w:val="24"/>
              <w:szCs w:val="24"/>
              <w:lang w:val="ru-RU"/>
            </w:rPr>
            <w:t xml:space="preserve"> </w:t>
          </w:r>
          <w:r w:rsidR="00F06799">
            <w:rPr>
              <w:b/>
              <w:color w:val="333399"/>
              <w:sz w:val="24"/>
              <w:szCs w:val="24"/>
              <w:lang w:val="sr-Cyrl-RS"/>
            </w:rPr>
            <w:t>(ОАС)</w:t>
          </w:r>
        </w:p>
      </w:tc>
      <w:tc>
        <w:tcPr>
          <w:tcW w:w="1610" w:type="dxa"/>
          <w:vMerge/>
        </w:tcPr>
        <w:p w14:paraId="7B1E6980" w14:textId="77777777" w:rsidR="00682AD1" w:rsidRDefault="00682AD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33C6DE7B" w14:textId="77777777" w:rsidR="00682AD1" w:rsidRDefault="00682AD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64C14"/>
    <w:multiLevelType w:val="multilevel"/>
    <w:tmpl w:val="BE066C64"/>
    <w:lvl w:ilvl="0">
      <w:start w:val="1"/>
      <w:numFmt w:val="bullet"/>
      <w:lvlText w:val="●"/>
      <w:lvlJc w:val="left"/>
      <w:pPr>
        <w:ind w:left="170" w:hanging="17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20" w:firstLine="0"/>
      </w:pPr>
      <w:rPr>
        <w:rFonts w:ascii="Courier New" w:eastAsia="Courier New" w:hAnsi="Courier New" w:cs="Courier New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-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BCD1453"/>
    <w:multiLevelType w:val="multilevel"/>
    <w:tmpl w:val="EDEAB542"/>
    <w:lvl w:ilvl="0">
      <w:start w:val="1"/>
      <w:numFmt w:val="decimal"/>
      <w:lvlText w:val="%1."/>
      <w:lvlJc w:val="left"/>
      <w:pPr>
        <w:ind w:left="84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D1"/>
    <w:rsid w:val="00067B89"/>
    <w:rsid w:val="002000EA"/>
    <w:rsid w:val="002729BD"/>
    <w:rsid w:val="002C34E9"/>
    <w:rsid w:val="00395939"/>
    <w:rsid w:val="00546B21"/>
    <w:rsid w:val="00657436"/>
    <w:rsid w:val="00682AD1"/>
    <w:rsid w:val="006E3434"/>
    <w:rsid w:val="009470F8"/>
    <w:rsid w:val="00A90959"/>
    <w:rsid w:val="00B13239"/>
    <w:rsid w:val="00B40A3D"/>
    <w:rsid w:val="00BC4486"/>
    <w:rsid w:val="00C94BE0"/>
    <w:rsid w:val="00F06799"/>
    <w:rsid w:val="00F8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1DF6EE"/>
  <w15:docId w15:val="{7AE3ED24-E028-4078-B6C1-53C8A9061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000EA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574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436"/>
  </w:style>
  <w:style w:type="paragraph" w:styleId="Footer">
    <w:name w:val="footer"/>
    <w:basedOn w:val="Normal"/>
    <w:link w:val="FooterChar"/>
    <w:uiPriority w:val="99"/>
    <w:unhideWhenUsed/>
    <w:rsid w:val="006574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./../Knjiga%20nastavnika/Dragana%20Pavlovic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edijskestudije.ff.uns.ac.rs/bme/earlier-bme-conferences-publication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22DAB-B926-4E13-BFFA-61140939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Administrator</cp:lastModifiedBy>
  <cp:revision>3</cp:revision>
  <dcterms:created xsi:type="dcterms:W3CDTF">2024-09-10T07:25:00Z</dcterms:created>
  <dcterms:modified xsi:type="dcterms:W3CDTF">2024-09-10T08:27:00Z</dcterms:modified>
</cp:coreProperties>
</file>