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B45" w:rsidRDefault="00925DE8">
      <w:pPr>
        <w:rPr>
          <w:rFonts w:ascii="Times New Roman" w:hAnsi="Times New Roman"/>
          <w:b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</w:rPr>
        <w:t>Наставно-научном Већу Филозофског факултета у Нишу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5151120</wp:posOffset>
            </wp:positionH>
            <wp:positionV relativeFrom="paragraph">
              <wp:posOffset>-301762</wp:posOffset>
            </wp:positionV>
            <wp:extent cx="960120" cy="960120"/>
            <wp:effectExtent l="0" t="0" r="0" b="0"/>
            <wp:wrapNone/>
            <wp:docPr id="2" name="image1.png" descr="FFLogo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FFLogoCB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77B45" w:rsidRDefault="00925DE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177B45" w:rsidRDefault="00177B45">
      <w:pPr>
        <w:rPr>
          <w:rFonts w:ascii="Times New Roman" w:hAnsi="Times New Roman"/>
          <w:b/>
        </w:rPr>
      </w:pPr>
    </w:p>
    <w:p w:rsidR="00177B45" w:rsidRDefault="00177B45">
      <w:pPr>
        <w:rPr>
          <w:rFonts w:ascii="Times New Roman" w:hAnsi="Times New Roman"/>
          <w:b/>
        </w:rPr>
      </w:pPr>
    </w:p>
    <w:p w:rsidR="00177B45" w:rsidRDefault="00177B45">
      <w:pPr>
        <w:rPr>
          <w:rFonts w:ascii="Times New Roman" w:hAnsi="Times New Roman"/>
          <w:b/>
        </w:rPr>
      </w:pPr>
    </w:p>
    <w:p w:rsidR="00177B45" w:rsidRDefault="00177B45">
      <w:pPr>
        <w:rPr>
          <w:rFonts w:ascii="Times New Roman" w:hAnsi="Times New Roman"/>
        </w:rPr>
      </w:pPr>
    </w:p>
    <w:p w:rsidR="00177B45" w:rsidRDefault="00925D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ЗАХТЕВ ЗА СТИЦАЊЕ НАУЧНОГ ЗВАЊА</w:t>
      </w:r>
    </w:p>
    <w:p w:rsidR="00177B45" w:rsidRDefault="00925DE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(попуњава кандидат/</w:t>
      </w:r>
      <w:proofErr w:type="spellStart"/>
      <w:r>
        <w:rPr>
          <w:rFonts w:ascii="Times New Roman" w:hAnsi="Times New Roman"/>
          <w:sz w:val="24"/>
        </w:rPr>
        <w:t>киња</w:t>
      </w:r>
      <w:proofErr w:type="spellEnd"/>
      <w:r>
        <w:rPr>
          <w:rFonts w:ascii="Times New Roman" w:hAnsi="Times New Roman"/>
          <w:sz w:val="24"/>
        </w:rPr>
        <w:t>)</w:t>
      </w:r>
    </w:p>
    <w:p w:rsidR="00177B45" w:rsidRDefault="00177B45">
      <w:pPr>
        <w:spacing w:before="120"/>
        <w:jc w:val="both"/>
        <w:rPr>
          <w:rFonts w:ascii="Times New Roman" w:hAnsi="Times New Roman"/>
          <w:b/>
          <w:u w:val="single"/>
        </w:rPr>
      </w:pPr>
    </w:p>
    <w:p w:rsidR="00177B45" w:rsidRDefault="00925DE8">
      <w:pPr>
        <w:spacing w:before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Научно звање за које кандидат прилаже овај образац:</w:t>
      </w:r>
    </w:p>
    <w:p w:rsidR="00177B45" w:rsidRDefault="00925D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научни сарадник,</w:t>
      </w:r>
    </w:p>
    <w:p w:rsidR="00177B45" w:rsidRDefault="00925D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виши научни сарадник</w:t>
      </w:r>
    </w:p>
    <w:p w:rsidR="00177B45" w:rsidRDefault="00925D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научни саветник</w:t>
      </w:r>
    </w:p>
    <w:p w:rsidR="00177B45" w:rsidRDefault="00177B45">
      <w:pPr>
        <w:spacing w:before="120"/>
        <w:jc w:val="both"/>
        <w:rPr>
          <w:rFonts w:ascii="Times New Roman" w:hAnsi="Times New Roman"/>
          <w:b/>
          <w:u w:val="single"/>
        </w:rPr>
      </w:pPr>
    </w:p>
    <w:p w:rsidR="00177B45" w:rsidRDefault="00925DE8">
      <w:p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ПОДАЦИ О КАНДИДАТУ:</w:t>
      </w:r>
    </w:p>
    <w:tbl>
      <w:tblPr>
        <w:tblStyle w:val="a"/>
        <w:tblW w:w="9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rPr>
          <w:jc w:val="center"/>
        </w:trPr>
        <w:tc>
          <w:tcPr>
            <w:tcW w:w="9016" w:type="dxa"/>
          </w:tcPr>
          <w:p w:rsidR="00177B45" w:rsidRDefault="00177B45">
            <w:pPr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177B45" w:rsidRDefault="00925DE8">
      <w:pPr>
        <w:spacing w:before="120"/>
        <w:ind w:left="-45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(Име, име родитеља, презиме, академска титула)</w:t>
      </w:r>
    </w:p>
    <w:p w:rsidR="00177B45" w:rsidRDefault="00925DE8">
      <w:pPr>
        <w:spacing w:before="240" w:after="12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1.1. ЛИЧНИ ПОДАЦИ</w:t>
      </w: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Датум и место рођења: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ЈМБГ: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боравка, адреса: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Запослен/а у: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Професионални статус/ радно место: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925DE8">
      <w:pPr>
        <w:spacing w:before="24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1.2. ПОДАЦИ О ОБРАЗОВАЊУ</w:t>
      </w:r>
    </w:p>
    <w:p w:rsidR="00177B45" w:rsidRDefault="00925DE8">
      <w:pPr>
        <w:spacing w:before="120"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Основне студије, високо образовање:</w:t>
      </w:r>
    </w:p>
    <w:tbl>
      <w:tblPr>
        <w:tblStyle w:val="a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група (смер, одсек):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Година уписа 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завршетка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Стечени стручни назив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925DE8">
      <w:pPr>
        <w:spacing w:before="24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Други степен: магистарске студије, мастер или специјалистичке студије: </w:t>
      </w:r>
    </w:p>
    <w:tbl>
      <w:tblPr>
        <w:tblStyle w:val="a2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научна област: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уписа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завршетка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Стечени назив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магистарске тезе/ мастер / завршног рада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spacing w:before="240" w:after="120"/>
        <w:jc w:val="both"/>
        <w:rPr>
          <w:rFonts w:ascii="Times New Roman" w:hAnsi="Times New Roman"/>
          <w:b/>
        </w:rPr>
      </w:pPr>
    </w:p>
    <w:p w:rsidR="00177B45" w:rsidRDefault="00177B45">
      <w:pPr>
        <w:spacing w:before="240" w:after="120"/>
        <w:jc w:val="both"/>
        <w:rPr>
          <w:rFonts w:ascii="Times New Roman" w:hAnsi="Times New Roman"/>
          <w:b/>
        </w:rPr>
      </w:pPr>
    </w:p>
    <w:p w:rsidR="00177B45" w:rsidRDefault="00925DE8">
      <w:pPr>
        <w:spacing w:before="240"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Трећи степен: докторске академске студије/ докторска дисертација</w:t>
      </w:r>
    </w:p>
    <w:tbl>
      <w:tblPr>
        <w:tblStyle w:val="a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научна област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уписа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пријављене докторске дисертације</w:t>
            </w: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Ментор у изради </w:t>
            </w:r>
          </w:p>
          <w:p w:rsidR="00177B45" w:rsidRDefault="00177B4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88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spacing w:before="240" w:after="120"/>
        <w:jc w:val="both"/>
        <w:rPr>
          <w:rFonts w:ascii="Times New Roman" w:hAnsi="Times New Roman"/>
          <w:b/>
          <w:smallCaps/>
        </w:rPr>
      </w:pPr>
    </w:p>
    <w:p w:rsidR="00177B45" w:rsidRDefault="00925DE8">
      <w:pPr>
        <w:spacing w:before="240" w:after="12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1.3. ПРОФЕСИОНАЛНА КАРИЈЕРА</w:t>
      </w:r>
    </w:p>
    <w:p w:rsidR="00177B45" w:rsidRDefault="00925DE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1.3.1. Досадашњи избор у академска звања </w:t>
      </w:r>
      <w:r>
        <w:rPr>
          <w:rFonts w:ascii="Times New Roman" w:hAnsi="Times New Roman"/>
          <w:color w:val="C00000"/>
        </w:rPr>
        <w:t>(модификовати табелу ако је потребно)</w:t>
      </w:r>
    </w:p>
    <w:tbl>
      <w:tblPr>
        <w:tblStyle w:val="a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177B45" w:rsidRDefault="00177B4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Звање и датум првог избора у академско звање</w:t>
            </w:r>
          </w:p>
        </w:tc>
        <w:tc>
          <w:tcPr>
            <w:tcW w:w="7088" w:type="dxa"/>
          </w:tcPr>
          <w:p w:rsidR="00177B45" w:rsidRDefault="00177B4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Ужа научна област </w:t>
            </w:r>
          </w:p>
        </w:tc>
        <w:tc>
          <w:tcPr>
            <w:tcW w:w="7088" w:type="dxa"/>
          </w:tcPr>
          <w:p w:rsidR="00177B45" w:rsidRDefault="00177B4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2836" w:type="dxa"/>
          </w:tcPr>
          <w:p w:rsidR="00177B45" w:rsidRDefault="00925DE8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Звање у тренутку конкурса и датум претходног избора</w:t>
            </w:r>
          </w:p>
        </w:tc>
        <w:tc>
          <w:tcPr>
            <w:tcW w:w="7088" w:type="dxa"/>
          </w:tcPr>
          <w:p w:rsidR="00177B45" w:rsidRDefault="00177B4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70"/>
        </w:trPr>
        <w:tc>
          <w:tcPr>
            <w:tcW w:w="2836" w:type="dxa"/>
          </w:tcPr>
          <w:p w:rsidR="00177B45" w:rsidRDefault="00925DE8">
            <w:pPr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Ужа научна област</w:t>
            </w:r>
          </w:p>
        </w:tc>
        <w:tc>
          <w:tcPr>
            <w:tcW w:w="7088" w:type="dxa"/>
          </w:tcPr>
          <w:p w:rsidR="00177B45" w:rsidRDefault="00177B45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ind w:left="570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925DE8">
      <w:pPr>
        <w:pStyle w:val="Heading1"/>
        <w:tabs>
          <w:tab w:val="left" w:pos="720"/>
        </w:tabs>
      </w:pPr>
      <w:bookmarkStart w:id="1" w:name="_heading=h.vtqu0rmmxjq0" w:colFirst="0" w:colLast="0"/>
      <w:bookmarkEnd w:id="1"/>
      <w:r>
        <w:t>2. ПРЕГЛЕД НАУЧНОГ И СТРУЧНОГ РАДА КАНДИДАТА</w:t>
      </w:r>
    </w:p>
    <w:p w:rsidR="00177B45" w:rsidRDefault="00925DE8">
      <w:pPr>
        <w:pStyle w:val="Heading1"/>
        <w:spacing w:before="240"/>
        <w:jc w:val="both"/>
      </w:pPr>
      <w:bookmarkStart w:id="2" w:name="_heading=h.cbeznjyiaiva" w:colFirst="0" w:colLast="0"/>
      <w:bookmarkEnd w:id="2"/>
      <w:r>
        <w:t xml:space="preserve">2.1. Научни рад </w:t>
      </w:r>
    </w:p>
    <w:p w:rsidR="00177B45" w:rsidRDefault="00925DE8">
      <w:pPr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b/>
          <w:color w:val="C00000"/>
          <w:sz w:val="20"/>
          <w:szCs w:val="20"/>
        </w:rPr>
        <w:t xml:space="preserve">Навести списак објављених радова кандидата, у складу са квалитативним показатељима Прилога 1, према категоризацији М10-М60, на основу </w:t>
      </w:r>
      <w:r>
        <w:rPr>
          <w:rFonts w:ascii="Times New Roman" w:hAnsi="Times New Roman"/>
          <w:b/>
          <w:i/>
          <w:color w:val="C00000"/>
          <w:sz w:val="20"/>
          <w:szCs w:val="20"/>
        </w:rPr>
        <w:t>Правилника о стицању истраживачких и научних звања</w:t>
      </w:r>
      <w:r>
        <w:rPr>
          <w:rFonts w:ascii="Times New Roman" w:hAnsi="Times New Roman"/>
          <w:b/>
          <w:color w:val="C00000"/>
          <w:sz w:val="20"/>
          <w:szCs w:val="20"/>
        </w:rPr>
        <w:t xml:space="preserve"> ("Сл. гласник РС" бр. 159/2020) и </w:t>
      </w:r>
      <w:r>
        <w:rPr>
          <w:rFonts w:ascii="Times New Roman" w:hAnsi="Times New Roman"/>
          <w:b/>
          <w:i/>
          <w:color w:val="C00000"/>
          <w:sz w:val="20"/>
          <w:szCs w:val="20"/>
        </w:rPr>
        <w:t xml:space="preserve">Правилника о категоризацији и рангирању научних часописа </w:t>
      </w:r>
      <w:r>
        <w:rPr>
          <w:rFonts w:ascii="Times New Roman" w:hAnsi="Times New Roman"/>
          <w:b/>
          <w:color w:val="C00000"/>
          <w:sz w:val="20"/>
          <w:szCs w:val="20"/>
        </w:rPr>
        <w:t>("Сл. гласник РС" бр. 159/2020).</w:t>
      </w:r>
      <w:r>
        <w:rPr>
          <w:rFonts w:ascii="Times New Roman" w:hAnsi="Times New Roman"/>
          <w:color w:val="C00000"/>
          <w:sz w:val="20"/>
          <w:szCs w:val="20"/>
        </w:rPr>
        <w:t xml:space="preserve"> </w:t>
      </w:r>
      <w:r>
        <w:rPr>
          <w:rFonts w:ascii="Times New Roman" w:hAnsi="Times New Roman"/>
          <w:color w:val="C00000"/>
          <w:sz w:val="20"/>
          <w:szCs w:val="20"/>
          <w:u w:val="single"/>
        </w:rPr>
        <w:t>Обавезно</w:t>
      </w:r>
      <w:r>
        <w:rPr>
          <w:rFonts w:ascii="Times New Roman" w:hAnsi="Times New Roman"/>
          <w:color w:val="C00000"/>
          <w:sz w:val="20"/>
          <w:szCs w:val="20"/>
        </w:rPr>
        <w:t xml:space="preserve"> навести пуне библиографске податке о свим публикацијама кандидата, у складу са правилницима, и то: </w:t>
      </w:r>
    </w:p>
    <w:p w:rsidR="00177B45" w:rsidRDefault="00177B45">
      <w:pPr>
        <w:jc w:val="both"/>
        <w:rPr>
          <w:rFonts w:ascii="Times New Roman" w:hAnsi="Times New Roman"/>
          <w:color w:val="C00000"/>
          <w:sz w:val="20"/>
          <w:szCs w:val="20"/>
        </w:rPr>
      </w:pP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имена свих аутора, тачним редоследом,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годину објављивања</w:t>
      </w:r>
      <w:r>
        <w:rPr>
          <w:rFonts w:ascii="Times New Roman" w:hAnsi="Times New Roman"/>
          <w:color w:val="C00000"/>
          <w:sz w:val="20"/>
          <w:szCs w:val="20"/>
        </w:rPr>
        <w:t xml:space="preserve"> публикације,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пуни наслов рада/ поглавља,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наслов научне публикације/ часописа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место, издавача,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за часописе – годиште, број свеске, број серије,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број страница (од-до), односно укупан број страна за поглавља, монографије, уџбенике,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ИСБН/ИССН број, DOI бро</w:t>
      </w:r>
      <w:r>
        <w:rPr>
          <w:rFonts w:ascii="Times New Roman" w:hAnsi="Times New Roman"/>
          <w:color w:val="C00000"/>
          <w:sz w:val="20"/>
          <w:szCs w:val="20"/>
        </w:rPr>
        <w:t xml:space="preserve">ј,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интернет адресу ако је публикација електронски доступна,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b/>
          <w:color w:val="C00000"/>
          <w:sz w:val="20"/>
          <w:szCs w:val="20"/>
        </w:rPr>
      </w:pPr>
      <w:r>
        <w:rPr>
          <w:rFonts w:ascii="Times New Roman" w:hAnsi="Times New Roman"/>
          <w:b/>
          <w:color w:val="C00000"/>
          <w:sz w:val="20"/>
          <w:szCs w:val="20"/>
        </w:rPr>
        <w:t xml:space="preserve">обавезно навести </w:t>
      </w:r>
      <w:r>
        <w:rPr>
          <w:rFonts w:ascii="Times New Roman" w:hAnsi="Times New Roman"/>
          <w:b/>
          <w:color w:val="C00000"/>
          <w:sz w:val="20"/>
          <w:szCs w:val="20"/>
          <w:u w:val="single"/>
        </w:rPr>
        <w:t>тачну</w:t>
      </w:r>
      <w:r>
        <w:rPr>
          <w:rFonts w:ascii="Times New Roman" w:hAnsi="Times New Roman"/>
          <w:b/>
          <w:color w:val="C00000"/>
          <w:sz w:val="20"/>
          <w:szCs w:val="20"/>
        </w:rPr>
        <w:t xml:space="preserve"> категорију публикације </w:t>
      </w:r>
    </w:p>
    <w:p w:rsidR="00177B45" w:rsidRDefault="00925DE8">
      <w:pPr>
        <w:numPr>
          <w:ilvl w:val="0"/>
          <w:numId w:val="5"/>
        </w:numPr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за часописе – позицију на листи часописа из одговарајуће дисциплине. Уколико постоји дилема који коефицијент M одговара датом часопису за годину ка</w:t>
      </w:r>
      <w:r>
        <w:rPr>
          <w:rFonts w:ascii="Times New Roman" w:hAnsi="Times New Roman"/>
          <w:color w:val="C00000"/>
          <w:sz w:val="20"/>
          <w:szCs w:val="20"/>
        </w:rPr>
        <w:t>да је рад објављен, бира се она која је најповољнија за кандидата из периода од три године (година пре, година публиковања и година после публиковања, или две године пре публиковања и година публиковања).</w:t>
      </w:r>
    </w:p>
    <w:p w:rsidR="00177B45" w:rsidRDefault="00925DE8">
      <w:pPr>
        <w:numPr>
          <w:ilvl w:val="0"/>
          <w:numId w:val="5"/>
        </w:numPr>
        <w:jc w:val="both"/>
        <w:rPr>
          <w:rFonts w:ascii="Times New Roman" w:hAnsi="Times New Roman"/>
          <w:b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lastRenderedPageBreak/>
        <w:t xml:space="preserve">Приликом навођења категорије публикација консултовати релевантне правилнике, као и листе категоризованих публикација релевантних Матичних научних одбора (категоризацију часописа, бодовање публикација при евалуацији научних пројеката, податке доступне на 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Ко</w:t>
      </w:r>
      <w:r>
        <w:rPr>
          <w:rFonts w:ascii="Times New Roman" w:hAnsi="Times New Roman"/>
          <w:color w:val="C00000"/>
          <w:sz w:val="20"/>
          <w:szCs w:val="20"/>
        </w:rPr>
        <w:t>БСОНу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, и слично и слично). Линк за 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КоБСОН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 страницу</w:t>
      </w:r>
    </w:p>
    <w:p w:rsidR="00177B45" w:rsidRDefault="00925DE8">
      <w:pPr>
        <w:ind w:firstLine="720"/>
        <w:jc w:val="both"/>
        <w:rPr>
          <w:rFonts w:ascii="Times New Roman" w:hAnsi="Times New Roman"/>
          <w:sz w:val="20"/>
          <w:szCs w:val="20"/>
        </w:rPr>
      </w:pPr>
      <w:hyperlink r:id="rId9">
        <w:r>
          <w:rPr>
            <w:rFonts w:ascii="Times New Roman" w:hAnsi="Times New Roman"/>
            <w:color w:val="0000FF"/>
            <w:sz w:val="20"/>
            <w:szCs w:val="20"/>
            <w:u w:val="single"/>
          </w:rPr>
          <w:t>http://kobson.nb.rs/nauka_u_srbiji/kategorizacija_casopisa_.33.html</w:t>
        </w:r>
      </w:hyperlink>
    </w:p>
    <w:p w:rsidR="00177B45" w:rsidRDefault="00177B45">
      <w:pPr>
        <w:ind w:firstLine="720"/>
        <w:jc w:val="both"/>
        <w:rPr>
          <w:rFonts w:ascii="Times New Roman" w:hAnsi="Times New Roman"/>
          <w:b/>
          <w:color w:val="C00000"/>
          <w:sz w:val="20"/>
          <w:szCs w:val="20"/>
        </w:rPr>
      </w:pPr>
    </w:p>
    <w:p w:rsidR="00177B45" w:rsidRDefault="00925DE8">
      <w:pPr>
        <w:numPr>
          <w:ilvl w:val="0"/>
          <w:numId w:val="5"/>
        </w:numPr>
        <w:jc w:val="both"/>
        <w:rPr>
          <w:rFonts w:ascii="Times New Roman" w:hAnsi="Times New Roman"/>
          <w:b/>
          <w:color w:val="C00000"/>
          <w:sz w:val="20"/>
          <w:szCs w:val="20"/>
          <w:u w:val="single"/>
        </w:rPr>
      </w:pPr>
      <w:r>
        <w:rPr>
          <w:rFonts w:ascii="Times New Roman" w:hAnsi="Times New Roman"/>
          <w:b/>
          <w:color w:val="C00000"/>
          <w:sz w:val="20"/>
          <w:szCs w:val="20"/>
          <w:u w:val="single"/>
        </w:rPr>
        <w:t>Комисија гарантује тачност категоризације публикација.</w:t>
      </w:r>
    </w:p>
    <w:p w:rsidR="00177B45" w:rsidRDefault="00925DE8">
      <w:pPr>
        <w:numPr>
          <w:ilvl w:val="0"/>
          <w:numId w:val="5"/>
        </w:numPr>
        <w:jc w:val="both"/>
        <w:rPr>
          <w:rFonts w:ascii="Times New Roman" w:hAnsi="Times New Roman"/>
          <w:b/>
          <w:color w:val="C00000"/>
          <w:sz w:val="20"/>
          <w:szCs w:val="20"/>
          <w:u w:val="single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Кандидат може контактирати </w:t>
      </w:r>
      <w:r>
        <w:rPr>
          <w:rFonts w:ascii="Times New Roman" w:hAnsi="Times New Roman"/>
          <w:i/>
          <w:color w:val="C00000"/>
          <w:sz w:val="20"/>
          <w:szCs w:val="20"/>
        </w:rPr>
        <w:t>Комисију за процену испуњености услова за напредовање</w:t>
      </w:r>
      <w:r>
        <w:rPr>
          <w:rFonts w:ascii="Times New Roman" w:hAnsi="Times New Roman"/>
          <w:color w:val="C00000"/>
          <w:sz w:val="20"/>
          <w:szCs w:val="20"/>
        </w:rPr>
        <w:t xml:space="preserve"> Филозофског факултета у Нишу пре званичног подношења пријаве на: </w:t>
      </w:r>
      <w:hyperlink r:id="rId10">
        <w:r>
          <w:rPr>
            <w:rFonts w:ascii="Times New Roman" w:hAnsi="Times New Roman"/>
            <w:color w:val="0000FF"/>
            <w:sz w:val="20"/>
            <w:szCs w:val="20"/>
            <w:u w:val="single"/>
          </w:rPr>
          <w:t>komi</w:t>
        </w:r>
        <w:r>
          <w:rPr>
            <w:rFonts w:ascii="Times New Roman" w:hAnsi="Times New Roman"/>
            <w:color w:val="0000FF"/>
            <w:sz w:val="20"/>
            <w:szCs w:val="20"/>
            <w:u w:val="single"/>
          </w:rPr>
          <w:t>sija@filfak.ni.ac.rs</w:t>
        </w:r>
      </w:hyperlink>
      <w:r>
        <w:rPr>
          <w:rFonts w:ascii="Times New Roman" w:hAnsi="Times New Roman"/>
          <w:color w:val="C00000"/>
          <w:sz w:val="20"/>
          <w:szCs w:val="20"/>
        </w:rPr>
        <w:t xml:space="preserve">. Ова Комисија може имати само саветодавну улогу у погледу адекватне категоризације референци, пре подношења пријаве. </w:t>
      </w:r>
    </w:p>
    <w:p w:rsidR="00177B45" w:rsidRDefault="00177B45">
      <w:pPr>
        <w:ind w:left="720"/>
        <w:jc w:val="both"/>
        <w:rPr>
          <w:rFonts w:ascii="Times New Roman" w:hAnsi="Times New Roman"/>
          <w:b/>
          <w:color w:val="C00000"/>
          <w:sz w:val="20"/>
          <w:szCs w:val="20"/>
        </w:rPr>
      </w:pPr>
    </w:p>
    <w:p w:rsidR="00177B45" w:rsidRDefault="00925DE8">
      <w:pPr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Осим када се кандидат први пут бира у научно звање, неопходно је јасно одвојити публикације објављене након последње</w:t>
      </w:r>
      <w:r>
        <w:rPr>
          <w:rFonts w:ascii="Times New Roman" w:hAnsi="Times New Roman"/>
          <w:color w:val="C00000"/>
          <w:sz w:val="20"/>
          <w:szCs w:val="20"/>
        </w:rPr>
        <w:t xml:space="preserve">г избора у звање од публикација објављених до последњег избора. </w:t>
      </w:r>
    </w:p>
    <w:p w:rsidR="00177B45" w:rsidRDefault="00177B45">
      <w:pPr>
        <w:jc w:val="both"/>
        <w:rPr>
          <w:rFonts w:ascii="Times New Roman" w:hAnsi="Times New Roman"/>
          <w:color w:val="C00000"/>
          <w:sz w:val="20"/>
          <w:szCs w:val="20"/>
        </w:rPr>
      </w:pPr>
    </w:p>
    <w:p w:rsidR="00177B45" w:rsidRDefault="00925DE8">
      <w:pPr>
        <w:numPr>
          <w:ilvl w:val="0"/>
          <w:numId w:val="5"/>
        </w:numPr>
        <w:jc w:val="both"/>
        <w:rPr>
          <w:rFonts w:ascii="Times New Roman" w:hAnsi="Times New Roman"/>
          <w:b/>
          <w:color w:val="C00000"/>
          <w:sz w:val="20"/>
          <w:szCs w:val="20"/>
        </w:rPr>
      </w:pPr>
      <w:r>
        <w:rPr>
          <w:rFonts w:ascii="Times New Roman" w:hAnsi="Times New Roman"/>
          <w:b/>
          <w:color w:val="C00000"/>
          <w:sz w:val="20"/>
          <w:szCs w:val="20"/>
        </w:rPr>
        <w:t>Понуђене табеле прилагодити по потреби. Обрисати упутства за попуњавање обрасца (текст означен црвеном бојом).</w:t>
      </w:r>
    </w:p>
    <w:p w:rsidR="00177B45" w:rsidRDefault="00177B45">
      <w:pPr>
        <w:jc w:val="both"/>
        <w:rPr>
          <w:rFonts w:ascii="Times New Roman" w:hAnsi="Times New Roman"/>
          <w:b/>
          <w:color w:val="C00000"/>
        </w:rPr>
      </w:pPr>
    </w:p>
    <w:tbl>
      <w:tblPr>
        <w:tblStyle w:val="a5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c>
          <w:tcPr>
            <w:tcW w:w="9016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3" w:name="_heading=h.30j0zll" w:colFirst="0" w:colLast="0"/>
            <w:bookmarkEnd w:id="3"/>
            <w:r>
              <w:rPr>
                <w:rFonts w:ascii="Times New Roman" w:hAnsi="Times New Roman"/>
                <w:b/>
                <w:sz w:val="24"/>
              </w:rPr>
              <w:t>ЗА ДРУШТВЕНЕ И ХУМАНИСТИЧКЕ НАУКЕ</w:t>
            </w:r>
          </w:p>
          <w:p w:rsidR="00177B45" w:rsidRDefault="00177B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7B45" w:rsidRDefault="00925D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Диференцијални услов – од првог избора у претходно звање до избора у звање: потребно је да кандидат има најмање ХХ поена, који треба да припадају следећим категоријама:</w:t>
            </w:r>
          </w:p>
          <w:p w:rsidR="00177B45" w:rsidRDefault="00177B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6"/>
              <w:tblW w:w="87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790"/>
            </w:tblGrid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Научни сарадник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16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0"/>
                      <w:id w:val="152115226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 ≥ 10</w:t>
                      </w:r>
                    </w:sdtContent>
                  </w:sdt>
                </w:p>
                <w:p w:rsidR="00177B45" w:rsidRDefault="00925DE8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1"/>
                      <w:id w:val="-187918569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М11+М12+М21+М22+М23+М24+М41+М42+М43+М51+М52 ≥ 7</w:t>
                      </w:r>
                    </w:sdtContent>
                  </w:sdt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Виши научни сарадник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48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2"/>
                      <w:id w:val="-1365900110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М10+М20+М31+М32+М33+М41+М42+М43+М44+М45+М51+М52≥ 38</w:t>
                      </w:r>
                    </w:sdtContent>
                  </w:sdt>
                </w:p>
                <w:p w:rsidR="00177B45" w:rsidRDefault="00925DE8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227"/>
                    </w:tabs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3"/>
                      <w:id w:val="1556817948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М10+М20+М41+М42+М51≥ 28</w:t>
                      </w:r>
                    </w:sdtContent>
                  </w:sdt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Научни саветник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70</w:t>
                  </w:r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4"/>
                      <w:id w:val="-49307576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М10+М20+М31+М32+М33+М41+М42+М43+М44+М45+М51+М52+М53+М54+М55 ≥54</w:t>
                      </w:r>
                    </w:sdtContent>
                  </w:sdt>
                </w:p>
                <w:p w:rsidR="00177B45" w:rsidRDefault="00925DE8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5"/>
                      <w:id w:val="1400793342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М10+М20+М31+М32+М41+М42+М51≥ 40</w:t>
                      </w:r>
                    </w:sdtContent>
                  </w:sdt>
                </w:p>
              </w:tc>
            </w:tr>
            <w:tr w:rsidR="00177B45">
              <w:tc>
                <w:tcPr>
                  <w:tcW w:w="8790" w:type="dxa"/>
                </w:tcPr>
                <w:p w:rsidR="00177B45" w:rsidRDefault="00925DE8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Напомена: Бодови из категорија М15, М16, М46 и М47, које су имплицитно присутне тамо где се наводе М10 и М40, могу чинити максимално 50% одговарајућег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бодовног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услова и то само у случају истраживача на научно-лексикографским и научно-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лингвогеографским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прој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ектима.</w:t>
                  </w:r>
                </w:p>
              </w:tc>
            </w:tr>
          </w:tbl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  <w:p w:rsidR="00177B45" w:rsidRDefault="00177B45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</w:tc>
      </w:tr>
    </w:tbl>
    <w:p w:rsidR="00177B45" w:rsidRDefault="00177B45">
      <w:pPr>
        <w:jc w:val="both"/>
        <w:rPr>
          <w:rFonts w:ascii="Times New Roman" w:hAnsi="Times New Roman"/>
          <w:b/>
          <w:color w:val="C00000"/>
        </w:rPr>
      </w:pPr>
    </w:p>
    <w:p w:rsidR="00177B45" w:rsidRDefault="00177B45">
      <w:pPr>
        <w:jc w:val="both"/>
        <w:rPr>
          <w:rFonts w:ascii="Times New Roman" w:hAnsi="Times New Roman"/>
          <w:b/>
          <w:color w:val="C00000"/>
        </w:rPr>
      </w:pPr>
    </w:p>
    <w:p w:rsidR="00177B45" w:rsidRDefault="00925DE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Публикације након претходног избора</w:t>
      </w:r>
      <w:r>
        <w:rPr>
          <w:rFonts w:ascii="Times New Roman" w:hAnsi="Times New Roman"/>
          <w:b/>
        </w:rPr>
        <w:t xml:space="preserve"> – по критеријумима за избор у научно звање</w:t>
      </w:r>
    </w:p>
    <w:p w:rsidR="00177B45" w:rsidRDefault="00177B45">
      <w:pPr>
        <w:rPr>
          <w:rFonts w:ascii="Times New Roman" w:hAnsi="Times New Roman"/>
          <w:b/>
          <w:u w:val="single"/>
        </w:rPr>
      </w:pPr>
    </w:p>
    <w:tbl>
      <w:tblPr>
        <w:tblStyle w:val="a7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6367"/>
        <w:gridCol w:w="687"/>
        <w:gridCol w:w="887"/>
      </w:tblGrid>
      <w:tr w:rsidR="00177B45">
        <w:tc>
          <w:tcPr>
            <w:tcW w:w="1075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367" w:type="dxa"/>
          </w:tcPr>
          <w:p w:rsidR="00177B45" w:rsidRDefault="00925DE8">
            <w:pPr>
              <w:tabs>
                <w:tab w:val="left" w:pos="171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Пуни библиографски подаци о публикацији</w:t>
            </w:r>
          </w:p>
        </w:tc>
        <w:tc>
          <w:tcPr>
            <w:tcW w:w="687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87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 бодова</w:t>
            </w:r>
          </w:p>
        </w:tc>
      </w:tr>
      <w:tr w:rsidR="00177B45">
        <w:tc>
          <w:tcPr>
            <w:tcW w:w="1075" w:type="dxa"/>
            <w:vMerge w:val="restart"/>
          </w:tcPr>
          <w:p w:rsidR="00177B45" w:rsidRDefault="00925DE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Критеријум 1</w:t>
            </w:r>
          </w:p>
          <w:p w:rsidR="00177B45" w:rsidRDefault="00925DE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C00000"/>
              </w:rPr>
              <w:t>(ископирати критеријум за научн</w:t>
            </w:r>
            <w:r>
              <w:rPr>
                <w:rFonts w:ascii="Times New Roman" w:hAnsi="Times New Roman"/>
                <w:color w:val="C00000"/>
              </w:rPr>
              <w:lastRenderedPageBreak/>
              <w:t>о звање)</w:t>
            </w: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 w:val="restart"/>
          </w:tcPr>
          <w:p w:rsidR="00177B45" w:rsidRDefault="00925DE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Критеријум 2</w:t>
            </w:r>
          </w:p>
          <w:p w:rsidR="00177B45" w:rsidRDefault="00925DE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C00000"/>
              </w:rPr>
              <w:t>(ископирати критеријум за научно звање)</w:t>
            </w: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107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36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rPr>
          <w:rFonts w:ascii="Times New Roman" w:hAnsi="Times New Roman"/>
          <w:b/>
          <w:u w:val="single"/>
        </w:rPr>
      </w:pPr>
    </w:p>
    <w:p w:rsidR="00177B45" w:rsidRDefault="00177B45">
      <w:pPr>
        <w:rPr>
          <w:rFonts w:ascii="Times New Roman" w:hAnsi="Times New Roman"/>
          <w:b/>
          <w:u w:val="single"/>
        </w:rPr>
      </w:pPr>
    </w:p>
    <w:p w:rsidR="00177B45" w:rsidRDefault="00925DE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Публикације до претходног избора</w:t>
      </w:r>
      <w:r>
        <w:rPr>
          <w:rFonts w:ascii="Times New Roman" w:hAnsi="Times New Roman"/>
          <w:b/>
        </w:rPr>
        <w:t xml:space="preserve"> – по критеријумима за избор у научно звање</w:t>
      </w:r>
    </w:p>
    <w:p w:rsidR="00177B45" w:rsidRDefault="00177B45">
      <w:pPr>
        <w:jc w:val="center"/>
        <w:rPr>
          <w:rFonts w:ascii="Times New Roman" w:hAnsi="Times New Roman"/>
        </w:rPr>
      </w:pPr>
    </w:p>
    <w:tbl>
      <w:tblPr>
        <w:tblStyle w:val="a8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7260"/>
        <w:gridCol w:w="424"/>
        <w:gridCol w:w="887"/>
      </w:tblGrid>
      <w:tr w:rsidR="00177B45">
        <w:tc>
          <w:tcPr>
            <w:tcW w:w="445" w:type="dxa"/>
          </w:tcPr>
          <w:p w:rsidR="00177B45" w:rsidRDefault="00177B45">
            <w:pPr>
              <w:tabs>
                <w:tab w:val="left" w:pos="171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60" w:type="dxa"/>
          </w:tcPr>
          <w:p w:rsidR="00177B45" w:rsidRDefault="00925DE8">
            <w:pPr>
              <w:tabs>
                <w:tab w:val="left" w:pos="171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Пуни библиографски подаци о публикацији</w:t>
            </w:r>
          </w:p>
        </w:tc>
        <w:tc>
          <w:tcPr>
            <w:tcW w:w="424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87" w:type="dxa"/>
          </w:tcPr>
          <w:p w:rsidR="00177B45" w:rsidRDefault="00925DE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 бодова</w:t>
            </w:r>
          </w:p>
        </w:tc>
      </w:tr>
      <w:tr w:rsidR="00177B45">
        <w:tc>
          <w:tcPr>
            <w:tcW w:w="445" w:type="dxa"/>
          </w:tcPr>
          <w:p w:rsidR="00177B45" w:rsidRDefault="00925D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  <w:tr w:rsidR="00177B45">
        <w:tc>
          <w:tcPr>
            <w:tcW w:w="445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7260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424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177B45" w:rsidRDefault="00177B45">
            <w:pPr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jc w:val="both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925DE8">
      <w:pPr>
        <w:pStyle w:val="Heading1"/>
        <w:numPr>
          <w:ilvl w:val="0"/>
          <w:numId w:val="4"/>
        </w:numPr>
        <w:jc w:val="both"/>
      </w:pPr>
      <w:bookmarkStart w:id="4" w:name="_heading=h.1fob9te" w:colFirst="0" w:colLast="0"/>
      <w:bookmarkEnd w:id="4"/>
      <w:r>
        <w:t xml:space="preserve">КВАНТИТАТИВНИ ПОКАЗАТЕЉИ УСПЕХА </w:t>
      </w:r>
    </w:p>
    <w:p w:rsidR="00177B45" w:rsidRDefault="00177B45">
      <w:pPr>
        <w:jc w:val="both"/>
        <w:rPr>
          <w:rFonts w:ascii="Times New Roman" w:hAnsi="Times New Roman"/>
          <w:b/>
        </w:rPr>
      </w:pPr>
    </w:p>
    <w:p w:rsidR="00177B45" w:rsidRDefault="00925DE8">
      <w:pPr>
        <w:pStyle w:val="Heading1"/>
        <w:numPr>
          <w:ilvl w:val="1"/>
          <w:numId w:val="4"/>
        </w:numPr>
        <w:spacing w:before="240"/>
        <w:jc w:val="both"/>
      </w:pPr>
      <w:bookmarkStart w:id="5" w:name="_heading=h.a98p4ybuzhf" w:colFirst="0" w:colLast="0"/>
      <w:bookmarkEnd w:id="5"/>
      <w:r>
        <w:lastRenderedPageBreak/>
        <w:t>ЦИТИРАНОСТ</w:t>
      </w:r>
    </w:p>
    <w:tbl>
      <w:tblPr>
        <w:tblStyle w:val="a9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5"/>
        <w:gridCol w:w="1440"/>
        <w:gridCol w:w="6141"/>
      </w:tblGrid>
      <w:tr w:rsidR="00177B45">
        <w:trPr>
          <w:trHeight w:val="359"/>
        </w:trPr>
        <w:tc>
          <w:tcPr>
            <w:tcW w:w="1435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 цитата</w:t>
            </w:r>
          </w:p>
        </w:tc>
        <w:tc>
          <w:tcPr>
            <w:tcW w:w="6141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Публикација</w:t>
            </w:r>
          </w:p>
        </w:tc>
      </w:tr>
      <w:tr w:rsidR="00177B45">
        <w:trPr>
          <w:trHeight w:val="368"/>
        </w:trPr>
        <w:tc>
          <w:tcPr>
            <w:tcW w:w="1435" w:type="dxa"/>
            <w:vMerge w:val="restart"/>
          </w:tcPr>
          <w:p w:rsidR="00177B45" w:rsidRDefault="00925DE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Према Google </w:t>
            </w:r>
            <w:proofErr w:type="spellStart"/>
            <w:r>
              <w:rPr>
                <w:rFonts w:ascii="Times New Roman" w:hAnsi="Times New Roman"/>
                <w:b/>
              </w:rPr>
              <w:t>Scholar</w:t>
            </w:r>
            <w:proofErr w:type="spellEnd"/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143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143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1435" w:type="dxa"/>
            <w:vMerge/>
          </w:tcPr>
          <w:p w:rsidR="00177B45" w:rsidRDefault="00177B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9016" w:type="dxa"/>
            <w:gridSpan w:val="3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Друго</w:t>
            </w:r>
          </w:p>
        </w:tc>
      </w:tr>
      <w:tr w:rsidR="00177B45">
        <w:trPr>
          <w:trHeight w:val="368"/>
        </w:trPr>
        <w:tc>
          <w:tcPr>
            <w:tcW w:w="1435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1435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177B45">
        <w:trPr>
          <w:trHeight w:val="368"/>
        </w:trPr>
        <w:tc>
          <w:tcPr>
            <w:tcW w:w="1435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41" w:type="dxa"/>
          </w:tcPr>
          <w:p w:rsidR="00177B45" w:rsidRDefault="00177B45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177B45" w:rsidRDefault="00925DE8">
      <w:pPr>
        <w:spacing w:before="240"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(Додати редове по потреби.)</w:t>
      </w:r>
    </w:p>
    <w:p w:rsidR="00177B45" w:rsidRDefault="00177B45">
      <w:pPr>
        <w:spacing w:before="120" w:after="120"/>
        <w:rPr>
          <w:rFonts w:ascii="Times New Roman" w:hAnsi="Times New Roman"/>
          <w:b/>
        </w:rPr>
      </w:pPr>
    </w:p>
    <w:p w:rsidR="00177B45" w:rsidRDefault="00925DE8">
      <w:pPr>
        <w:pStyle w:val="Heading1"/>
        <w:numPr>
          <w:ilvl w:val="1"/>
          <w:numId w:val="4"/>
        </w:numPr>
      </w:pPr>
      <w:bookmarkStart w:id="6" w:name="_heading=h.nrpiutzxmf2" w:colFirst="0" w:colLast="0"/>
      <w:bookmarkEnd w:id="6"/>
      <w:r>
        <w:t>МЕЂУНАРОДНА САРАДЊА</w:t>
      </w:r>
    </w:p>
    <w:p w:rsidR="00177B45" w:rsidRDefault="00925DE8">
      <w:pPr>
        <w:spacing w:before="120" w:after="120"/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(1. Учешће на међународним пројектима, или студијски боравак не краћи од месец дана у страној научној институцији или универзитету, што потврђује научно, односно наставно-научно веће научноистраживачке орган</w:t>
      </w:r>
      <w:r>
        <w:rPr>
          <w:rFonts w:ascii="Times New Roman" w:hAnsi="Times New Roman"/>
          <w:color w:val="C00000"/>
          <w:sz w:val="20"/>
          <w:szCs w:val="20"/>
        </w:rPr>
        <w:t xml:space="preserve">изације. </w:t>
      </w:r>
      <w:r>
        <w:rPr>
          <w:rFonts w:ascii="Times New Roman" w:hAnsi="Times New Roman"/>
          <w:color w:val="C00000"/>
          <w:sz w:val="20"/>
          <w:szCs w:val="20"/>
          <w:u w:val="single"/>
        </w:rPr>
        <w:t>Сарадња се може прихватити и на основу публиковања бар два заједничка рада у часописима високе међународне репутације и потврде руководиоца НИО и руководиоца пројекта да је кандидат био водећи истраживач на тим радовима који су остварени у међунар</w:t>
      </w:r>
      <w:r>
        <w:rPr>
          <w:rFonts w:ascii="Times New Roman" w:hAnsi="Times New Roman"/>
          <w:color w:val="C00000"/>
          <w:sz w:val="20"/>
          <w:szCs w:val="20"/>
          <w:u w:val="single"/>
        </w:rPr>
        <w:t>одној сарадњи</w:t>
      </w:r>
      <w:r>
        <w:rPr>
          <w:rFonts w:ascii="Times New Roman" w:hAnsi="Times New Roman"/>
          <w:color w:val="C00000"/>
          <w:sz w:val="20"/>
          <w:szCs w:val="20"/>
        </w:rPr>
        <w:t>;</w:t>
      </w:r>
    </w:p>
    <w:p w:rsidR="00177B45" w:rsidRDefault="00925DE8">
      <w:pPr>
        <w:spacing w:before="120" w:after="12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2. Научна </w:t>
      </w:r>
      <w:r>
        <w:rPr>
          <w:rFonts w:ascii="Times New Roman" w:hAnsi="Times New Roman"/>
          <w:color w:val="C00000"/>
          <w:sz w:val="20"/>
          <w:szCs w:val="20"/>
          <w:u w:val="single"/>
        </w:rPr>
        <w:t>сарадња кандидата који је у дужем периоду боравио у иностраним научним институцијама</w:t>
      </w:r>
      <w:r>
        <w:rPr>
          <w:rFonts w:ascii="Times New Roman" w:hAnsi="Times New Roman"/>
          <w:color w:val="C00000"/>
          <w:sz w:val="20"/>
          <w:szCs w:val="20"/>
        </w:rPr>
        <w:t xml:space="preserve">, прихваћена као вид међународне сарадње, </w:t>
      </w:r>
      <w:r>
        <w:rPr>
          <w:rFonts w:ascii="Times New Roman" w:hAnsi="Times New Roman"/>
          <w:color w:val="C00000"/>
          <w:sz w:val="20"/>
          <w:szCs w:val="20"/>
          <w:u w:val="single"/>
        </w:rPr>
        <w:t>потврђена од стране матичног научног одбора</w:t>
      </w:r>
      <w:r>
        <w:rPr>
          <w:rFonts w:ascii="Times New Roman" w:hAnsi="Times New Roman"/>
          <w:color w:val="C00000"/>
          <w:sz w:val="20"/>
          <w:szCs w:val="20"/>
        </w:rPr>
        <w:t>, а која је у функцији обављања научноистраживачке делатности.</w:t>
      </w:r>
      <w:r>
        <w:rPr>
          <w:rFonts w:ascii="Times New Roman" w:hAnsi="Times New Roman"/>
          <w:color w:val="C00000"/>
          <w:sz w:val="20"/>
          <w:szCs w:val="20"/>
        </w:rPr>
        <w:t>)</w:t>
      </w:r>
    </w:p>
    <w:p w:rsidR="00177B45" w:rsidRDefault="00177B45">
      <w:pPr>
        <w:spacing w:before="120" w:after="120"/>
        <w:rPr>
          <w:rFonts w:ascii="Times New Roman" w:hAnsi="Times New Roman"/>
          <w:b/>
        </w:rPr>
      </w:pPr>
    </w:p>
    <w:tbl>
      <w:tblPr>
        <w:tblStyle w:val="a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c>
          <w:tcPr>
            <w:tcW w:w="9016" w:type="dxa"/>
          </w:tcPr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</w:tc>
      </w:tr>
    </w:tbl>
    <w:p w:rsidR="00177B45" w:rsidRDefault="00177B45">
      <w:pPr>
        <w:spacing w:before="120" w:after="120"/>
        <w:rPr>
          <w:rFonts w:ascii="Times New Roman" w:hAnsi="Times New Roman"/>
          <w:b/>
        </w:rPr>
      </w:pPr>
    </w:p>
    <w:p w:rsidR="00177B45" w:rsidRDefault="00925DE8">
      <w:pPr>
        <w:pStyle w:val="Heading1"/>
        <w:jc w:val="both"/>
      </w:pPr>
      <w:bookmarkStart w:id="7" w:name="_heading=h.mxvn2yej2le6" w:colFirst="0" w:colLast="0"/>
      <w:bookmarkEnd w:id="7"/>
      <w:r>
        <w:rPr>
          <w:smallCaps/>
        </w:rPr>
        <w:t xml:space="preserve">3.3. </w:t>
      </w:r>
      <w:r>
        <w:t>Учешће на научним пројектима</w:t>
      </w:r>
    </w:p>
    <w:tbl>
      <w:tblPr>
        <w:tblStyle w:val="ab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3"/>
        <w:gridCol w:w="5077"/>
        <w:gridCol w:w="3544"/>
      </w:tblGrid>
      <w:tr w:rsidR="00177B45">
        <w:tc>
          <w:tcPr>
            <w:tcW w:w="1303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Период</w:t>
            </w:r>
          </w:p>
        </w:tc>
        <w:tc>
          <w:tcPr>
            <w:tcW w:w="5077" w:type="dxa"/>
          </w:tcPr>
          <w:p w:rsidR="00177B45" w:rsidRDefault="00925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Назив научног пројекта</w:t>
            </w:r>
          </w:p>
        </w:tc>
        <w:tc>
          <w:tcPr>
            <w:tcW w:w="3544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Носилац пројекта/ финансијер</w:t>
            </w:r>
          </w:p>
        </w:tc>
      </w:tr>
      <w:tr w:rsidR="00177B45">
        <w:trPr>
          <w:trHeight w:val="420"/>
        </w:trPr>
        <w:tc>
          <w:tcPr>
            <w:tcW w:w="1303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077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  <w:tr w:rsidR="00177B45">
        <w:trPr>
          <w:trHeight w:val="420"/>
        </w:trPr>
        <w:tc>
          <w:tcPr>
            <w:tcW w:w="1303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077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177B45" w:rsidRDefault="00177B45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spacing w:after="120"/>
        <w:jc w:val="both"/>
        <w:rPr>
          <w:rFonts w:ascii="Times New Roman" w:hAnsi="Times New Roman"/>
          <w:b/>
          <w:smallCaps/>
        </w:rPr>
      </w:pPr>
    </w:p>
    <w:p w:rsidR="00177B45" w:rsidRDefault="00925DE8">
      <w:pPr>
        <w:pStyle w:val="Heading1"/>
        <w:jc w:val="both"/>
      </w:pPr>
      <w:bookmarkStart w:id="8" w:name="_heading=h.lofq06312ydr" w:colFirst="0" w:colLast="0"/>
      <w:bookmarkEnd w:id="8"/>
      <w:r>
        <w:rPr>
          <w:smallCaps/>
        </w:rPr>
        <w:t xml:space="preserve">3.4. </w:t>
      </w:r>
      <w:r>
        <w:t>Усмена излагања на међународним научним скуповима</w:t>
      </w:r>
    </w:p>
    <w:tbl>
      <w:tblPr>
        <w:tblStyle w:val="ac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4"/>
        <w:gridCol w:w="4678"/>
        <w:gridCol w:w="3402"/>
      </w:tblGrid>
      <w:tr w:rsidR="00177B45">
        <w:tc>
          <w:tcPr>
            <w:tcW w:w="1844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Датум</w:t>
            </w:r>
          </w:p>
        </w:tc>
        <w:tc>
          <w:tcPr>
            <w:tcW w:w="4678" w:type="dxa"/>
          </w:tcPr>
          <w:p w:rsidR="00177B45" w:rsidRDefault="00925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Наслов излагања</w:t>
            </w:r>
          </w:p>
        </w:tc>
        <w:tc>
          <w:tcPr>
            <w:tcW w:w="3402" w:type="dxa"/>
          </w:tcPr>
          <w:p w:rsidR="00177B45" w:rsidRDefault="00925DE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Назив научног скупа, организатор, место одржавања</w:t>
            </w:r>
          </w:p>
        </w:tc>
      </w:tr>
      <w:tr w:rsidR="00177B45">
        <w:tc>
          <w:tcPr>
            <w:tcW w:w="1844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7B45">
        <w:tc>
          <w:tcPr>
            <w:tcW w:w="1844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7B45">
        <w:tc>
          <w:tcPr>
            <w:tcW w:w="1844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77B45">
        <w:tc>
          <w:tcPr>
            <w:tcW w:w="1844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177B45" w:rsidRDefault="00177B4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77B45" w:rsidRDefault="00177B45">
      <w:pPr>
        <w:jc w:val="both"/>
        <w:rPr>
          <w:rFonts w:ascii="Times New Roman" w:hAnsi="Times New Roman"/>
          <w:b/>
          <w:smallCaps/>
        </w:rPr>
      </w:pPr>
    </w:p>
    <w:p w:rsidR="00177B45" w:rsidRDefault="00177B45">
      <w:pPr>
        <w:jc w:val="both"/>
        <w:rPr>
          <w:rFonts w:ascii="Times New Roman" w:hAnsi="Times New Roman"/>
          <w:b/>
        </w:rPr>
      </w:pPr>
    </w:p>
    <w:p w:rsidR="00177B45" w:rsidRDefault="00177B45">
      <w:pPr>
        <w:spacing w:before="120" w:after="120"/>
        <w:rPr>
          <w:rFonts w:ascii="Times New Roman" w:hAnsi="Times New Roman"/>
          <w:b/>
        </w:rPr>
      </w:pPr>
    </w:p>
    <w:p w:rsidR="00177B45" w:rsidRDefault="00925DE8">
      <w:pPr>
        <w:pStyle w:val="Heading1"/>
      </w:pPr>
      <w:bookmarkStart w:id="9" w:name="_heading=h.iq6kn2x8exw5" w:colFirst="0" w:colLast="0"/>
      <w:bookmarkEnd w:id="9"/>
      <w:r>
        <w:t>3.5. ОРГАНИЗАЦИЈА НАУЧНОГ РАДА</w:t>
      </w:r>
    </w:p>
    <w:p w:rsidR="00177B45" w:rsidRDefault="00925DE8">
      <w:pPr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(1. Руковођење пројектима или потпројектима или пројектним задацима; 2. Руковођење научном политиком у телима министарстава, руковођење научном политиком у функцији директора, председника већа или руководиоца научне групације (научног семинара, на пример) </w:t>
      </w:r>
      <w:r>
        <w:rPr>
          <w:rFonts w:ascii="Times New Roman" w:hAnsi="Times New Roman"/>
          <w:color w:val="C00000"/>
          <w:sz w:val="20"/>
          <w:szCs w:val="20"/>
        </w:rPr>
        <w:t>у оквиру научне институције, или рад у комисијама и телима министарства или универзитета или учешће у међународним телима везаним за науку и научну политику.)</w:t>
      </w:r>
    </w:p>
    <w:p w:rsidR="00177B45" w:rsidRDefault="00177B45">
      <w:pPr>
        <w:jc w:val="both"/>
        <w:rPr>
          <w:color w:val="C00000"/>
        </w:rPr>
      </w:pPr>
    </w:p>
    <w:tbl>
      <w:tblPr>
        <w:tblStyle w:val="ad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c>
          <w:tcPr>
            <w:tcW w:w="9016" w:type="dxa"/>
          </w:tcPr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  <w:b/>
              </w:rPr>
            </w:pPr>
          </w:p>
        </w:tc>
      </w:tr>
    </w:tbl>
    <w:p w:rsidR="00177B45" w:rsidRDefault="00177B45">
      <w:pPr>
        <w:spacing w:before="120" w:after="120"/>
        <w:rPr>
          <w:rFonts w:ascii="Times New Roman" w:hAnsi="Times New Roman"/>
          <w:b/>
        </w:rPr>
      </w:pPr>
    </w:p>
    <w:p w:rsidR="00177B45" w:rsidRDefault="00925DE8">
      <w:pPr>
        <w:pStyle w:val="Heading1"/>
      </w:pPr>
      <w:bookmarkStart w:id="10" w:name="_heading=h.6ph6hllcuw2x" w:colFirst="0" w:colLast="0"/>
      <w:bookmarkEnd w:id="10"/>
      <w:r>
        <w:t>3.6. ОСТАЛИ ПОКАЗАТЕЉИ УСПЕХА У НАУЧНОМ РАДУ</w:t>
      </w:r>
    </w:p>
    <w:p w:rsidR="00177B45" w:rsidRDefault="00925DE8">
      <w:pPr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(1. Награде и признања за научни рад додељене </w:t>
      </w:r>
      <w:r>
        <w:rPr>
          <w:rFonts w:ascii="Times New Roman" w:hAnsi="Times New Roman"/>
          <w:color w:val="C00000"/>
          <w:sz w:val="20"/>
          <w:szCs w:val="20"/>
        </w:rPr>
        <w:t xml:space="preserve">од стране релевантних научних институција и научних друштава, или чланства у научним и програмским одборима научних конференција, или чланства у одборима научних друштава, или чланства у уређивачким одборима часописа, жирију, 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кустоски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 рад; 2. Уводна предав</w:t>
      </w:r>
      <w:r>
        <w:rPr>
          <w:rFonts w:ascii="Times New Roman" w:hAnsi="Times New Roman"/>
          <w:color w:val="C00000"/>
          <w:sz w:val="20"/>
          <w:szCs w:val="20"/>
        </w:rPr>
        <w:t xml:space="preserve">ања на међународним научним конференцијама или друга предавања по позиву или посебно запажено техничко решење или патент или изложба са великим одјеком у јавности или 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едиторски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 рад на монографијама, или рецензирање резултата из категорија M10, M20 и M100, </w:t>
      </w:r>
      <w:r>
        <w:rPr>
          <w:rFonts w:ascii="Times New Roman" w:hAnsi="Times New Roman"/>
          <w:color w:val="C00000"/>
          <w:sz w:val="20"/>
          <w:szCs w:val="20"/>
        </w:rPr>
        <w:t>или рецензирање научних пројеката (код уводних предавања за квалитативну оцену кандидата за виша звања узимају се у обзир само предавања која је сам кандидат одржао или добио позив да одржи што се види из програма конференције односно приложеног позива орг</w:t>
      </w:r>
      <w:r>
        <w:rPr>
          <w:rFonts w:ascii="Times New Roman" w:hAnsi="Times New Roman"/>
          <w:color w:val="C00000"/>
          <w:sz w:val="20"/>
          <w:szCs w:val="20"/>
        </w:rPr>
        <w:t>анизатора).)</w:t>
      </w:r>
    </w:p>
    <w:p w:rsidR="00177B45" w:rsidRDefault="00177B45">
      <w:pPr>
        <w:jc w:val="both"/>
        <w:rPr>
          <w:rFonts w:ascii="Times New Roman" w:hAnsi="Times New Roman"/>
        </w:rPr>
      </w:pPr>
    </w:p>
    <w:tbl>
      <w:tblPr>
        <w:tblStyle w:val="ae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c>
          <w:tcPr>
            <w:tcW w:w="9016" w:type="dxa"/>
          </w:tcPr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spacing w:before="120" w:after="120"/>
        <w:rPr>
          <w:rFonts w:ascii="Times New Roman" w:hAnsi="Times New Roman"/>
        </w:rPr>
      </w:pPr>
    </w:p>
    <w:p w:rsidR="00177B45" w:rsidRDefault="00925DE8">
      <w:pPr>
        <w:pStyle w:val="Heading1"/>
      </w:pPr>
      <w:bookmarkStart w:id="11" w:name="_heading=h.1i3562dn8ow4" w:colFirst="0" w:colLast="0"/>
      <w:bookmarkEnd w:id="11"/>
      <w:r>
        <w:t>3.7. Награде, признања и одликовања за професионални рад</w:t>
      </w:r>
    </w:p>
    <w:tbl>
      <w:tblPr>
        <w:tblStyle w:val="af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177B45">
        <w:tc>
          <w:tcPr>
            <w:tcW w:w="9016" w:type="dxa"/>
          </w:tcPr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  <w:p w:rsidR="00177B45" w:rsidRDefault="00177B45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177B45" w:rsidRDefault="00177B45">
      <w:pPr>
        <w:spacing w:before="120" w:after="120"/>
        <w:rPr>
          <w:rFonts w:ascii="Times New Roman" w:hAnsi="Times New Roman"/>
        </w:rPr>
      </w:pPr>
    </w:p>
    <w:p w:rsidR="00177B45" w:rsidRDefault="00177B45">
      <w:pPr>
        <w:rPr>
          <w:rFonts w:ascii="Times New Roman" w:hAnsi="Times New Roman"/>
        </w:rPr>
      </w:pPr>
    </w:p>
    <w:p w:rsidR="00177B45" w:rsidRDefault="00925DE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C00000"/>
        </w:rPr>
        <w:t>У Нишу, хх.хх.20хх. године</w:t>
      </w:r>
    </w:p>
    <w:p w:rsidR="00177B45" w:rsidRDefault="00177B45">
      <w:pPr>
        <w:jc w:val="both"/>
        <w:rPr>
          <w:rFonts w:ascii="Times New Roman" w:hAnsi="Times New Roman"/>
        </w:rPr>
      </w:pPr>
    </w:p>
    <w:p w:rsidR="00177B45" w:rsidRDefault="00925DE8">
      <w:pPr>
        <w:jc w:val="right"/>
        <w:rPr>
          <w:rFonts w:ascii="Times New Roman" w:hAnsi="Times New Roman"/>
          <w:color w:val="C0000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color w:val="C00000"/>
        </w:rPr>
        <w:t>Титула, пуно име и презиме подносиоца захтева</w:t>
      </w:r>
    </w:p>
    <w:p w:rsidR="00177B45" w:rsidRDefault="00925DE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_____________________________________</w:t>
      </w:r>
    </w:p>
    <w:p w:rsidR="00177B45" w:rsidRDefault="00925DE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77B45" w:rsidRDefault="00925DE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177B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DE8" w:rsidRDefault="00925DE8">
      <w:r>
        <w:separator/>
      </w:r>
    </w:p>
  </w:endnote>
  <w:endnote w:type="continuationSeparator" w:id="0">
    <w:p w:rsidR="00925DE8" w:rsidRDefault="0092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89F" w:rsidRDefault="00760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45" w:rsidRDefault="00925DE8">
    <w:pPr>
      <w:jc w:val="center"/>
      <w:rPr>
        <w:rFonts w:ascii="Times New Roman" w:hAnsi="Times New Roman"/>
        <w:color w:val="C00000"/>
      </w:rPr>
    </w:pPr>
    <w:r>
      <w:rPr>
        <w:rFonts w:ascii="Times New Roman" w:hAnsi="Times New Roman"/>
        <w:color w:val="C00000"/>
      </w:rPr>
      <w:t>Текст црвене боје, укључујући и овај текст, пажљиво проучити и након попуњавања обрасца избрисати уколико се ради о упутствима, односн</w:t>
    </w:r>
    <w:r>
      <w:rPr>
        <w:rFonts w:ascii="Times New Roman" w:hAnsi="Times New Roman"/>
        <w:color w:val="C00000"/>
      </w:rPr>
      <w:t xml:space="preserve">о заменити одговарајућим подацима.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89F" w:rsidRDefault="00760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DE8" w:rsidRDefault="00925DE8">
      <w:r>
        <w:separator/>
      </w:r>
    </w:p>
  </w:footnote>
  <w:footnote w:type="continuationSeparator" w:id="0">
    <w:p w:rsidR="00925DE8" w:rsidRDefault="00925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89F" w:rsidRDefault="00760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89F" w:rsidRPr="0076089F" w:rsidRDefault="0076089F" w:rsidP="0076089F">
    <w:pPr>
      <w:pStyle w:val="Footer"/>
      <w:jc w:val="center"/>
      <w:rPr>
        <w:i/>
        <w:sz w:val="16"/>
        <w:szCs w:val="16"/>
      </w:rPr>
    </w:pPr>
    <w:bookmarkStart w:id="12" w:name="_Hlk115081614"/>
    <w:bookmarkStart w:id="13" w:name="_GoBack"/>
    <w:r w:rsidRPr="0076089F">
      <w:rPr>
        <w:b/>
        <w:i/>
        <w:sz w:val="16"/>
        <w:szCs w:val="16"/>
      </w:rPr>
      <w:t xml:space="preserve">Прилог </w:t>
    </w:r>
    <w:r w:rsidRPr="0076089F">
      <w:rPr>
        <w:b/>
        <w:i/>
        <w:sz w:val="16"/>
        <w:szCs w:val="16"/>
      </w:rPr>
      <w:t>3</w:t>
    </w:r>
    <w:r w:rsidRPr="0076089F">
      <w:rPr>
        <w:i/>
        <w:sz w:val="16"/>
        <w:szCs w:val="16"/>
      </w:rPr>
      <w:t xml:space="preserve"> Правилника о поступку стицања истраживачких и научних звања</w:t>
    </w:r>
    <w:r w:rsidRPr="0076089F">
      <w:rPr>
        <w:i/>
        <w:sz w:val="16"/>
        <w:szCs w:val="16"/>
      </w:rPr>
      <w:t xml:space="preserve"> </w:t>
    </w:r>
    <w:bookmarkStart w:id="14" w:name="_Hlk115081575"/>
    <w:r w:rsidRPr="0076089F">
      <w:rPr>
        <w:i/>
        <w:sz w:val="16"/>
        <w:szCs w:val="16"/>
      </w:rPr>
      <w:t>Филозофског факултета у Нишу</w:t>
    </w:r>
    <w:bookmarkEnd w:id="12"/>
    <w:bookmarkEnd w:id="13"/>
  </w:p>
  <w:bookmarkEnd w:id="14"/>
  <w:p w:rsidR="0076089F" w:rsidRDefault="00760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89F" w:rsidRDefault="007608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41D8D"/>
    <w:multiLevelType w:val="multilevel"/>
    <w:tmpl w:val="DC46F790"/>
    <w:lvl w:ilvl="0">
      <w:start w:val="1"/>
      <w:numFmt w:val="decimal"/>
      <w:pStyle w:val="Heading4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A4153"/>
    <w:multiLevelType w:val="multilevel"/>
    <w:tmpl w:val="7FB6E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0A127B"/>
    <w:multiLevelType w:val="multilevel"/>
    <w:tmpl w:val="658624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7A1350"/>
    <w:multiLevelType w:val="multilevel"/>
    <w:tmpl w:val="12EA0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C525B0"/>
    <w:multiLevelType w:val="multilevel"/>
    <w:tmpl w:val="FFEE0D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B45"/>
    <w:rsid w:val="00177B45"/>
    <w:rsid w:val="0076089F"/>
    <w:rsid w:val="0092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39ECC"/>
  <w15:docId w15:val="{6ABEBFC3-EED0-4CA6-9E05-2D5DFF34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539"/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120" w:after="120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539"/>
    <w:pPr>
      <w:keepNext/>
      <w:numPr>
        <w:numId w:val="1"/>
      </w:numPr>
      <w:jc w:val="both"/>
      <w:outlineLvl w:val="3"/>
    </w:pPr>
    <w:rPr>
      <w:b/>
      <w:bCs/>
      <w:lang w:val="sr-Cyrl-CS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4Char">
    <w:name w:val="Heading 4 Char"/>
    <w:basedOn w:val="DefaultParagraphFont"/>
    <w:link w:val="Heading4"/>
    <w:semiHidden/>
    <w:rsid w:val="001F4539"/>
    <w:rPr>
      <w:rFonts w:ascii="Cambria" w:eastAsia="Times New Roman" w:hAnsi="Cambria" w:cs="Times New Roman"/>
      <w:b/>
      <w:bCs/>
      <w:szCs w:val="24"/>
      <w:lang w:val="sr-Cyrl-CS"/>
    </w:rPr>
  </w:style>
  <w:style w:type="character" w:styleId="Hyperlink">
    <w:name w:val="Hyperlink"/>
    <w:unhideWhenUsed/>
    <w:rsid w:val="001F4539"/>
    <w:rPr>
      <w:color w:val="0000FF"/>
      <w:u w:val="single"/>
    </w:rPr>
  </w:style>
  <w:style w:type="table" w:styleId="TableGrid">
    <w:name w:val="Table Grid"/>
    <w:basedOn w:val="TableNormal"/>
    <w:uiPriority w:val="39"/>
    <w:rsid w:val="00F54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400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4412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7608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9F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7608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9F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omisija@filfak.ni.ac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bson.nb.rs/nauka_u_srbiji/kategorizacija_casopisa_.33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l11masKQ74keW4Eqe+WmLRSrCA==">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Ignjatović</dc:creator>
  <cp:lastModifiedBy>Sanja Ignjatović</cp:lastModifiedBy>
  <cp:revision>2</cp:revision>
  <dcterms:created xsi:type="dcterms:W3CDTF">2022-09-02T09:32:00Z</dcterms:created>
  <dcterms:modified xsi:type="dcterms:W3CDTF">2022-09-26T08:47:00Z</dcterms:modified>
</cp:coreProperties>
</file>