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85C9" w14:textId="77777777" w:rsidR="00D24D6D" w:rsidRDefault="003F0687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3223"/>
        <w:gridCol w:w="1774"/>
      </w:tblGrid>
      <w:tr w:rsidR="00D24D6D" w14:paraId="667A7903" w14:textId="77777777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14:paraId="1D873149" w14:textId="77777777" w:rsidR="00D24D6D" w:rsidRDefault="003F0687">
            <w:pPr>
              <w:tabs>
                <w:tab w:val="left" w:pos="567"/>
              </w:tabs>
              <w:spacing w:before="40" w:after="40"/>
              <w:rPr>
                <w:b/>
              </w:rPr>
            </w:pPr>
            <w:r>
              <w:rPr>
                <w:b/>
              </w:rPr>
              <w:t xml:space="preserve">Студијски програм : Мастер академске студије психологије </w:t>
            </w:r>
            <w:r>
              <w:rPr>
                <w:sz w:val="22"/>
                <w:szCs w:val="22"/>
              </w:rPr>
              <w:t xml:space="preserve">– </w:t>
            </w:r>
            <w:r>
              <w:rPr>
                <w:b/>
              </w:rPr>
              <w:t>модул Клиничка психологија</w:t>
            </w:r>
          </w:p>
        </w:tc>
      </w:tr>
      <w:tr w:rsidR="00D24D6D" w14:paraId="1212CA65" w14:textId="77777777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14:paraId="03814A7A" w14:textId="77777777" w:rsidR="00D24D6D" w:rsidRDefault="003F0687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Стручна пракса 2</w:t>
            </w:r>
          </w:p>
        </w:tc>
      </w:tr>
      <w:tr w:rsidR="00D24D6D" w14:paraId="5A5B2C5D" w14:textId="77777777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14:paraId="75EB2E46" w14:textId="77777777" w:rsidR="00D24D6D" w:rsidRDefault="003F0687">
            <w:pPr>
              <w:tabs>
                <w:tab w:val="left" w:pos="567"/>
              </w:tabs>
              <w:spacing w:before="40" w:after="40"/>
              <w:rPr>
                <w:b/>
              </w:rPr>
            </w:pPr>
            <w:r>
              <w:rPr>
                <w:b/>
              </w:rPr>
              <w:t xml:space="preserve">Наставник/наставници: </w:t>
            </w:r>
            <w:hyperlink r:id="rId7">
              <w:r>
                <w:rPr>
                  <w:b/>
                  <w:color w:val="0000FF"/>
                  <w:u w:val="single"/>
                </w:rPr>
                <w:t>Милица З. Митровић</w:t>
              </w:r>
            </w:hyperlink>
          </w:p>
        </w:tc>
      </w:tr>
      <w:tr w:rsidR="00D24D6D" w14:paraId="03C4516C" w14:textId="77777777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14:paraId="76C1CC37" w14:textId="77777777" w:rsidR="00D24D6D" w:rsidRDefault="003F0687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обавезни</w:t>
            </w:r>
          </w:p>
        </w:tc>
      </w:tr>
      <w:tr w:rsidR="00D24D6D" w14:paraId="0F7C6950" w14:textId="77777777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14:paraId="1D743E08" w14:textId="77777777" w:rsidR="00D24D6D" w:rsidRDefault="003F0687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3</w:t>
            </w:r>
          </w:p>
        </w:tc>
      </w:tr>
      <w:tr w:rsidR="00D24D6D" w14:paraId="78610A4D" w14:textId="77777777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14:paraId="32E0E294" w14:textId="77777777" w:rsidR="00D24D6D" w:rsidRDefault="003F0687">
            <w:pPr>
              <w:tabs>
                <w:tab w:val="left" w:pos="567"/>
              </w:tabs>
              <w:spacing w:before="40" w:after="40"/>
              <w:jc w:val="both"/>
            </w:pPr>
            <w:r>
              <w:rPr>
                <w:b/>
              </w:rPr>
              <w:t xml:space="preserve">Услов: </w:t>
            </w:r>
            <w:r>
              <w:t>Одслушани курсеви обавезних и изборних предмета предвиђених студијским програмом мастер академских студија психологије; положена Стручна пракса 1</w:t>
            </w:r>
          </w:p>
        </w:tc>
      </w:tr>
      <w:tr w:rsidR="00D24D6D" w14:paraId="07626C71" w14:textId="77777777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14:paraId="3DD51134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Циљ предмета</w:t>
            </w:r>
          </w:p>
          <w:p w14:paraId="3201BAA7" w14:textId="77777777" w:rsidR="00D24D6D" w:rsidRDefault="003F0687">
            <w:pPr>
              <w:tabs>
                <w:tab w:val="left" w:pos="567"/>
              </w:tabs>
              <w:spacing w:after="60"/>
              <w:jc w:val="both"/>
            </w:pPr>
            <w:r>
              <w:t>Оспособљавање студената за обављање стручних послова психолога у здравственим установaма различитог профила, као и у установама социјалне заштите.</w:t>
            </w:r>
          </w:p>
        </w:tc>
      </w:tr>
      <w:tr w:rsidR="00D24D6D" w14:paraId="154A75BE" w14:textId="77777777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14:paraId="65E6E15F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Исход предмета </w:t>
            </w:r>
          </w:p>
          <w:p w14:paraId="6560EDCC" w14:textId="77777777" w:rsidR="00D24D6D" w:rsidRDefault="003F0687">
            <w:pPr>
              <w:tabs>
                <w:tab w:val="left" w:pos="567"/>
              </w:tabs>
              <w:spacing w:after="60"/>
            </w:pPr>
            <w:r>
              <w:t>Студент је оспособљен за:</w:t>
            </w:r>
          </w:p>
          <w:p w14:paraId="528FA7B7" w14:textId="77777777" w:rsidR="00D24D6D" w:rsidRDefault="003F0687">
            <w:pPr>
              <w:numPr>
                <w:ilvl w:val="0"/>
                <w:numId w:val="1"/>
              </w:numPr>
              <w:tabs>
                <w:tab w:val="left" w:pos="621"/>
              </w:tabs>
              <w:spacing w:after="60"/>
              <w:ind w:left="621" w:hanging="283"/>
              <w:jc w:val="both"/>
            </w:pPr>
            <w:r>
              <w:t xml:space="preserve">превентивни, психодијагностички и саветодавни рад; </w:t>
            </w:r>
          </w:p>
          <w:p w14:paraId="6C21F3F1" w14:textId="77777777" w:rsidR="00D24D6D" w:rsidRDefault="003F0687">
            <w:pPr>
              <w:numPr>
                <w:ilvl w:val="0"/>
                <w:numId w:val="1"/>
              </w:numPr>
              <w:tabs>
                <w:tab w:val="left" w:pos="621"/>
              </w:tabs>
              <w:spacing w:after="60"/>
              <w:ind w:left="621" w:hanging="283"/>
              <w:jc w:val="both"/>
            </w:pPr>
            <w:r>
              <w:t>аналитичко-ист</w:t>
            </w:r>
            <w:r>
              <w:t>раживачки рад у установи у циљу бољег разумевања и налажења решења практичних проблема;</w:t>
            </w:r>
          </w:p>
          <w:p w14:paraId="6D9843EF" w14:textId="77777777" w:rsidR="00D24D6D" w:rsidRDefault="003F0687">
            <w:pPr>
              <w:numPr>
                <w:ilvl w:val="0"/>
                <w:numId w:val="1"/>
              </w:numPr>
              <w:tabs>
                <w:tab w:val="left" w:pos="621"/>
              </w:tabs>
              <w:spacing w:after="60"/>
              <w:ind w:left="621" w:hanging="283"/>
              <w:jc w:val="both"/>
            </w:pPr>
            <w:r>
              <w:t xml:space="preserve">осмишљавање и учествовање у процесу унапређења квалитета рада у установи на свим нивоима; </w:t>
            </w:r>
          </w:p>
          <w:p w14:paraId="05730A82" w14:textId="77777777" w:rsidR="00D24D6D" w:rsidRDefault="003F0687">
            <w:pPr>
              <w:numPr>
                <w:ilvl w:val="0"/>
                <w:numId w:val="1"/>
              </w:numPr>
              <w:tabs>
                <w:tab w:val="left" w:pos="621"/>
              </w:tabs>
              <w:spacing w:after="60"/>
              <w:ind w:left="621" w:hanging="283"/>
              <w:jc w:val="both"/>
            </w:pPr>
            <w:r>
              <w:t>послове планирања и организације рада у  установи, као и за учешће у раду стр</w:t>
            </w:r>
            <w:r>
              <w:t>учних органа и тимова у установи;</w:t>
            </w:r>
          </w:p>
          <w:p w14:paraId="2966D93F" w14:textId="77777777" w:rsidR="00D24D6D" w:rsidRDefault="003F0687">
            <w:pPr>
              <w:numPr>
                <w:ilvl w:val="0"/>
                <w:numId w:val="1"/>
              </w:numPr>
              <w:tabs>
                <w:tab w:val="left" w:pos="621"/>
              </w:tabs>
              <w:spacing w:after="60"/>
              <w:ind w:left="621" w:hanging="283"/>
              <w:jc w:val="both"/>
            </w:pPr>
            <w:r>
              <w:t>планирање сопственог професионалног развоја;</w:t>
            </w:r>
          </w:p>
          <w:p w14:paraId="69A90C51" w14:textId="77777777" w:rsidR="00D24D6D" w:rsidRDefault="003F0687">
            <w:pPr>
              <w:numPr>
                <w:ilvl w:val="0"/>
                <w:numId w:val="1"/>
              </w:numPr>
              <w:tabs>
                <w:tab w:val="left" w:pos="621"/>
              </w:tabs>
              <w:spacing w:after="60"/>
              <w:ind w:left="621" w:hanging="283"/>
              <w:jc w:val="both"/>
            </w:pPr>
            <w:r>
              <w:t>примењивање прописa који регулишу  рад психолога у установи.</w:t>
            </w:r>
          </w:p>
        </w:tc>
      </w:tr>
      <w:tr w:rsidR="00D24D6D" w14:paraId="5ED614B1" w14:textId="77777777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14:paraId="6493A63B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Садржај стручне праксе</w:t>
            </w:r>
          </w:p>
          <w:p w14:paraId="0F5D05B8" w14:textId="77777777" w:rsidR="00D24D6D" w:rsidRDefault="003F0687">
            <w:pPr>
              <w:tabs>
                <w:tab w:val="left" w:pos="567"/>
              </w:tabs>
              <w:spacing w:after="60"/>
              <w:jc w:val="both"/>
            </w:pPr>
            <w:r>
              <w:t>Студент обавља праксу у више здравствених установa различитог профила, као и у установама со</w:t>
            </w:r>
            <w:r>
              <w:t xml:space="preserve">цијалне заштите под супервизијом психолога са лиценцом за рад у тој врсти установа. </w:t>
            </w:r>
          </w:p>
          <w:p w14:paraId="7EB126FA" w14:textId="77777777" w:rsidR="00D24D6D" w:rsidRDefault="003F0687">
            <w:pPr>
              <w:tabs>
                <w:tab w:val="left" w:pos="567"/>
              </w:tabs>
              <w:spacing w:after="60"/>
              <w:jc w:val="both"/>
            </w:pPr>
            <w:r>
              <w:t>Студент води Дневник праксе, који садржи податке о времену и садржају практичног рада у установи за предвиђени број сати. Студент у Дневнику описује активности које је пос</w:t>
            </w:r>
            <w:r>
              <w:t>матрао, у којима је учествовао или их је самостално извео, износи своје коментаре, увиде, закључке и процене,. Психолог установе потписује дневник праксе за оно време у које је пракса обављена у тој установи. На основу времена проведеног у установи студент</w:t>
            </w:r>
            <w:r>
              <w:t xml:space="preserve"> бира да опише једног клијента са којим је самостално радио и напише студију случаја уз коју прилаже попуњене тестовне протоколе. </w:t>
            </w:r>
          </w:p>
          <w:p w14:paraId="6D313B6E" w14:textId="77777777" w:rsidR="00D24D6D" w:rsidRDefault="003F0687">
            <w:pPr>
              <w:tabs>
                <w:tab w:val="left" w:pos="567"/>
              </w:tabs>
              <w:spacing w:after="60"/>
              <w:jc w:val="both"/>
            </w:pPr>
            <w:r>
              <w:t>Уколико студент обавља праксу у више установа, важно је да испланира своју праксу тако да прође кроз све задате садржаје праксе.</w:t>
            </w:r>
          </w:p>
          <w:p w14:paraId="14C1D97C" w14:textId="77777777" w:rsidR="00D24D6D" w:rsidRDefault="003F0687">
            <w:pPr>
              <w:tabs>
                <w:tab w:val="left" w:pos="567"/>
              </w:tabs>
              <w:spacing w:after="60"/>
            </w:pPr>
            <w:r>
              <w:t>Садржај праксе:</w:t>
            </w:r>
          </w:p>
          <w:p w14:paraId="6BC11A86" w14:textId="77777777" w:rsidR="00D24D6D" w:rsidRDefault="003F0687">
            <w:pPr>
              <w:numPr>
                <w:ilvl w:val="0"/>
                <w:numId w:val="2"/>
              </w:numPr>
              <w:tabs>
                <w:tab w:val="left" w:pos="621"/>
              </w:tabs>
              <w:spacing w:after="60"/>
              <w:ind w:left="621" w:hanging="283"/>
            </w:pPr>
            <w:r>
              <w:t>Упознавање са специфичностима послова који се обављају у установи;</w:t>
            </w:r>
          </w:p>
          <w:p w14:paraId="6A237486" w14:textId="77777777" w:rsidR="00D24D6D" w:rsidRDefault="003F0687">
            <w:pPr>
              <w:numPr>
                <w:ilvl w:val="0"/>
                <w:numId w:val="2"/>
              </w:numPr>
              <w:tabs>
                <w:tab w:val="left" w:pos="621"/>
              </w:tabs>
              <w:spacing w:after="60"/>
              <w:ind w:left="621" w:hanging="283"/>
            </w:pPr>
            <w:r>
              <w:t>Упознавање са пословима психолога-стручног с</w:t>
            </w:r>
            <w:r>
              <w:t>арадника;</w:t>
            </w:r>
          </w:p>
          <w:p w14:paraId="6D3A1D9B" w14:textId="77777777" w:rsidR="00D24D6D" w:rsidRDefault="003F0687">
            <w:pPr>
              <w:numPr>
                <w:ilvl w:val="0"/>
                <w:numId w:val="2"/>
              </w:numPr>
              <w:tabs>
                <w:tab w:val="left" w:pos="621"/>
              </w:tabs>
              <w:spacing w:after="60"/>
              <w:ind w:left="621" w:hanging="283"/>
            </w:pPr>
            <w:r>
              <w:t>Упознавање и учествовање у превентивном, психодијагностичком и саветодавном раду;</w:t>
            </w:r>
          </w:p>
          <w:p w14:paraId="698EB6D9" w14:textId="77777777" w:rsidR="00D24D6D" w:rsidRDefault="003F0687">
            <w:pPr>
              <w:numPr>
                <w:ilvl w:val="0"/>
                <w:numId w:val="2"/>
              </w:numPr>
              <w:tabs>
                <w:tab w:val="left" w:pos="621"/>
              </w:tabs>
              <w:spacing w:after="60"/>
              <w:ind w:left="621" w:hanging="283"/>
            </w:pPr>
            <w:r>
              <w:t>Упознавање са радом стручних тимова и партиципацијом психолога у њиховом раду;</w:t>
            </w:r>
          </w:p>
          <w:p w14:paraId="23098045" w14:textId="77777777" w:rsidR="00D24D6D" w:rsidRDefault="003F0687">
            <w:pPr>
              <w:numPr>
                <w:ilvl w:val="0"/>
                <w:numId w:val="2"/>
              </w:numPr>
              <w:tabs>
                <w:tab w:val="left" w:pos="621"/>
              </w:tabs>
              <w:spacing w:after="60"/>
              <w:ind w:left="621" w:hanging="283"/>
              <w:jc w:val="both"/>
            </w:pPr>
            <w:r>
              <w:t>Упознавање са могућностима сарадње са стручњацима сродних профила унутар или ван конк</w:t>
            </w:r>
            <w:r>
              <w:t>ретне установе.</w:t>
            </w:r>
          </w:p>
          <w:p w14:paraId="3E8A9DF3" w14:textId="77777777" w:rsidR="00D24D6D" w:rsidRDefault="003F0687">
            <w:pPr>
              <w:tabs>
                <w:tab w:val="left" w:pos="567"/>
              </w:tabs>
              <w:spacing w:after="60"/>
            </w:pPr>
            <w:r>
              <w:t>Стручна супервизија:</w:t>
            </w:r>
          </w:p>
          <w:p w14:paraId="66DA46AC" w14:textId="77777777" w:rsidR="00D24D6D" w:rsidRDefault="003F0687">
            <w:pPr>
              <w:tabs>
                <w:tab w:val="left" w:pos="567"/>
              </w:tabs>
              <w:spacing w:after="60"/>
              <w:jc w:val="both"/>
              <w:rPr>
                <w:i/>
              </w:rPr>
            </w:pPr>
            <w:r>
              <w:t>Пре почетка обављања праксе (на почетку семестра) студенти добијају инструкције за обављање праксе и вођење дневника праксе од стране наставника/сарадника. Током обављања праксе, студенти ће имати састанке са наставнико</w:t>
            </w:r>
            <w:r>
              <w:t>м/сарадником задуженим за праксу и на тим састанцима ће анализирати сопствена искуства током дотадашње праксе, међусобно размењивати искуства, увиде, разговарати о отвореним питањима. Анализа и дискусија на састанцима, између осталог, имају за циљ помоћ ст</w:t>
            </w:r>
            <w:r>
              <w:t>удентима у изради студије случаја у смислу решавања недоумица у интерпретацији добијених резултата на примењеним дијагностичким инструментима и дијагностичких дилема.</w:t>
            </w:r>
            <w:r>
              <w:rPr>
                <w:i/>
              </w:rPr>
              <w:t xml:space="preserve"> </w:t>
            </w:r>
          </w:p>
        </w:tc>
      </w:tr>
      <w:tr w:rsidR="00D24D6D" w14:paraId="364BFC7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5E4ACD5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6957" w:type="dxa"/>
            <w:gridSpan w:val="3"/>
            <w:vAlign w:val="center"/>
          </w:tcPr>
          <w:p w14:paraId="40C73BC0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t>60 часова непосредног рада (15 радних дана) + 10 часова стручне супервизије + 20 часова за вoђење дневника праксе и писање студије случаја.</w:t>
            </w:r>
          </w:p>
        </w:tc>
      </w:tr>
      <w:tr w:rsidR="00D24D6D" w14:paraId="4D60AB7B" w14:textId="77777777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14:paraId="1C20E7D4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Методе извођења наставе</w:t>
            </w:r>
          </w:p>
          <w:p w14:paraId="356A62E5" w14:textId="77777777" w:rsidR="00D24D6D" w:rsidRDefault="003F0687">
            <w:pPr>
              <w:tabs>
                <w:tab w:val="left" w:pos="567"/>
              </w:tabs>
              <w:spacing w:after="60"/>
            </w:pPr>
            <w:r>
              <w:t>Консултативни и менторски рад, пракса у изабраној установи, самостално претраживање и прику</w:t>
            </w:r>
            <w:r>
              <w:t xml:space="preserve">пљање потребне </w:t>
            </w:r>
            <w:r>
              <w:lastRenderedPageBreak/>
              <w:t>литературе и докумената за рад, вођење дневника праксе, израда студије случаја.</w:t>
            </w:r>
          </w:p>
        </w:tc>
      </w:tr>
      <w:tr w:rsidR="00D24D6D" w14:paraId="53F07F9D" w14:textId="77777777">
        <w:trPr>
          <w:trHeight w:val="227"/>
          <w:jc w:val="center"/>
        </w:trPr>
        <w:tc>
          <w:tcPr>
            <w:tcW w:w="10103" w:type="dxa"/>
            <w:gridSpan w:val="4"/>
            <w:vAlign w:val="center"/>
          </w:tcPr>
          <w:p w14:paraId="109F61AE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lastRenderedPageBreak/>
              <w:t>Оцена знања (максимални број поена 100)</w:t>
            </w:r>
          </w:p>
          <w:p w14:paraId="4D731B70" w14:textId="77777777" w:rsidR="00D24D6D" w:rsidRDefault="003F0687">
            <w:pPr>
              <w:tabs>
                <w:tab w:val="left" w:pos="567"/>
              </w:tabs>
              <w:spacing w:after="60"/>
              <w:jc w:val="both"/>
            </w:pPr>
            <w:r>
              <w:t>Студент након обављене праксе предаје дневник праксе уз који прилаже потврду о обављеној пракси коју потписују психолог и директор установе у којој је пракса обављена. Дневник праксе садржи белешке и утиске студента за време обављања праксе. Поред тога, ст</w:t>
            </w:r>
            <w:r>
              <w:t xml:space="preserve">удент бира да опише једног клијента са којим је самостално радио и напише студију случаја. Након обављене праксе и написане студије случаја, студент у усменом разговору представља задуженом наставнику свој дневник праксе и студију случаја. Оцена се изводи </w:t>
            </w:r>
            <w:r>
              <w:t>на основу стручне супервизије, приложеног дневника праксе, писмене студије случаја и њене усмене одбране, а на основу чега се врши процена оспособљености за практичан рад у здравственим и установама социјалне заштите.</w:t>
            </w:r>
          </w:p>
        </w:tc>
      </w:tr>
      <w:tr w:rsidR="00D24D6D" w14:paraId="71B5240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C5C8167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bottom"/>
          </w:tcPr>
          <w:p w14:paraId="13DD1E51" w14:textId="77777777" w:rsidR="00D24D6D" w:rsidRDefault="00D24D6D">
            <w:pPr>
              <w:tabs>
                <w:tab w:val="left" w:pos="567"/>
              </w:tabs>
              <w:spacing w:after="60"/>
            </w:pPr>
          </w:p>
          <w:p w14:paraId="24E0D15C" w14:textId="77777777" w:rsidR="00D24D6D" w:rsidRDefault="003F0687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5FCC7848" w14:textId="77777777" w:rsidR="00D24D6D" w:rsidRDefault="00D24D6D">
            <w:pPr>
              <w:tabs>
                <w:tab w:val="left" w:pos="567"/>
              </w:tabs>
              <w:spacing w:after="60"/>
              <w:rPr>
                <w:b/>
              </w:rPr>
            </w:pPr>
          </w:p>
        </w:tc>
        <w:tc>
          <w:tcPr>
            <w:tcW w:w="3223" w:type="dxa"/>
            <w:shd w:val="clear" w:color="auto" w:fill="auto"/>
            <w:vAlign w:val="center"/>
          </w:tcPr>
          <w:p w14:paraId="422F5565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2CEBEB78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</w:tr>
      <w:tr w:rsidR="00D24D6D" w14:paraId="1AE2177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D33D451" w14:textId="77777777" w:rsidR="00D24D6D" w:rsidRDefault="003F0687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Учешће на супервизијским састанцима</w:t>
            </w:r>
          </w:p>
        </w:tc>
        <w:tc>
          <w:tcPr>
            <w:tcW w:w="1960" w:type="dxa"/>
            <w:vAlign w:val="center"/>
          </w:tcPr>
          <w:p w14:paraId="5865150B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8E53D3C" w14:textId="77777777" w:rsidR="00D24D6D" w:rsidRDefault="003F0687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Усмени извештај о обављеној пракси и одбрана студије случаја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4D6AF266" w14:textId="77777777" w:rsidR="00D24D6D" w:rsidRDefault="003F0687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rPr>
                <w:i/>
              </w:rPr>
              <w:t>40</w:t>
            </w:r>
          </w:p>
        </w:tc>
      </w:tr>
      <w:tr w:rsidR="00D24D6D" w14:paraId="679FBE9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EAACCA0" w14:textId="77777777" w:rsidR="00D24D6D" w:rsidRDefault="003F0687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Израда дневника</w:t>
            </w:r>
          </w:p>
        </w:tc>
        <w:tc>
          <w:tcPr>
            <w:tcW w:w="1960" w:type="dxa"/>
            <w:vAlign w:val="center"/>
          </w:tcPr>
          <w:p w14:paraId="29791043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247190D1" w14:textId="77777777" w:rsidR="00D24D6D" w:rsidRDefault="00D24D6D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33CD576D" w14:textId="77777777" w:rsidR="00D24D6D" w:rsidRDefault="00D24D6D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  <w:tr w:rsidR="00D24D6D" w14:paraId="6C3DBD5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65FD0CA" w14:textId="77777777" w:rsidR="00D24D6D" w:rsidRDefault="003F0687">
            <w:pPr>
              <w:tabs>
                <w:tab w:val="left" w:pos="567"/>
              </w:tabs>
              <w:spacing w:after="60"/>
            </w:pPr>
            <w:r>
              <w:t>Израда студије случаја</w:t>
            </w:r>
          </w:p>
        </w:tc>
        <w:tc>
          <w:tcPr>
            <w:tcW w:w="1960" w:type="dxa"/>
            <w:vAlign w:val="center"/>
          </w:tcPr>
          <w:p w14:paraId="54D9D416" w14:textId="77777777" w:rsidR="00D24D6D" w:rsidRDefault="003F068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43AA2FD3" w14:textId="77777777" w:rsidR="00D24D6D" w:rsidRDefault="00D24D6D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72F997B4" w14:textId="77777777" w:rsidR="00D24D6D" w:rsidRDefault="00D24D6D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</w:tbl>
    <w:p w14:paraId="1796850F" w14:textId="77777777" w:rsidR="00D24D6D" w:rsidRDefault="00D24D6D">
      <w:pPr>
        <w:jc w:val="center"/>
      </w:pPr>
    </w:p>
    <w:sectPr w:rsidR="00D24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B9D04" w14:textId="77777777" w:rsidR="003F0687" w:rsidRDefault="003F0687">
      <w:r>
        <w:separator/>
      </w:r>
    </w:p>
  </w:endnote>
  <w:endnote w:type="continuationSeparator" w:id="0">
    <w:p w14:paraId="3D469F85" w14:textId="77777777" w:rsidR="003F0687" w:rsidRDefault="003F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84ECE" w14:textId="77777777" w:rsidR="00D24D6D" w:rsidRDefault="00D24D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9A4D1" w14:textId="77777777" w:rsidR="00D24D6D" w:rsidRDefault="003F068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5A908" w14:textId="77777777" w:rsidR="00D24D6D" w:rsidRDefault="00D24D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EFBF7" w14:textId="77777777" w:rsidR="003F0687" w:rsidRDefault="003F0687">
      <w:r>
        <w:separator/>
      </w:r>
    </w:p>
  </w:footnote>
  <w:footnote w:type="continuationSeparator" w:id="0">
    <w:p w14:paraId="3A2915E6" w14:textId="77777777" w:rsidR="003F0687" w:rsidRDefault="003F0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2FFC1" w14:textId="77777777" w:rsidR="00D24D6D" w:rsidRDefault="00D24D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48470" w14:textId="77777777" w:rsidR="00D24D6D" w:rsidRDefault="003F068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26"/>
      <w:gridCol w:w="6361"/>
      <w:gridCol w:w="1671"/>
    </w:tblGrid>
    <w:tr w:rsidR="00D24D6D" w14:paraId="4DF1E8DF" w14:textId="77777777">
      <w:trPr>
        <w:trHeight w:val="367"/>
        <w:jc w:val="center"/>
      </w:trPr>
      <w:tc>
        <w:tcPr>
          <w:tcW w:w="1626" w:type="dxa"/>
          <w:vMerge w:val="restart"/>
          <w:vAlign w:val="center"/>
        </w:tcPr>
        <w:p w14:paraId="04698A8B" w14:textId="77777777" w:rsidR="00D24D6D" w:rsidRDefault="003F06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4FB23B49" wp14:editId="039951CB">
                <wp:extent cx="895350" cy="89535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1" w:type="dxa"/>
          <w:shd w:val="clear" w:color="auto" w:fill="FFFFFF"/>
          <w:vAlign w:val="center"/>
        </w:tcPr>
        <w:p w14:paraId="5FF49F68" w14:textId="77777777" w:rsidR="00D24D6D" w:rsidRDefault="003F06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4694395D" w14:textId="77777777" w:rsidR="00D24D6D" w:rsidRDefault="003F06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71" w:type="dxa"/>
          <w:vMerge w:val="restart"/>
          <w:vAlign w:val="center"/>
        </w:tcPr>
        <w:p w14:paraId="3F6983CB" w14:textId="77777777" w:rsidR="00D24D6D" w:rsidRDefault="003F06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2BE37CF0" wp14:editId="513CD2C3">
                <wp:extent cx="923925" cy="91440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14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D24D6D" w14:paraId="3F53B7AD" w14:textId="77777777">
      <w:trPr>
        <w:trHeight w:val="467"/>
        <w:jc w:val="center"/>
      </w:trPr>
      <w:tc>
        <w:tcPr>
          <w:tcW w:w="1626" w:type="dxa"/>
          <w:vMerge/>
          <w:vAlign w:val="center"/>
        </w:tcPr>
        <w:p w14:paraId="547FA2F4" w14:textId="77777777" w:rsidR="00D24D6D" w:rsidRDefault="00D24D6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1" w:type="dxa"/>
          <w:shd w:val="clear" w:color="auto" w:fill="E6E6E6"/>
          <w:vAlign w:val="center"/>
        </w:tcPr>
        <w:p w14:paraId="3F9B52B7" w14:textId="77777777" w:rsidR="00D24D6D" w:rsidRDefault="003F06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71" w:type="dxa"/>
          <w:vMerge/>
          <w:vAlign w:val="center"/>
        </w:tcPr>
        <w:p w14:paraId="44C11BC9" w14:textId="77777777" w:rsidR="00D24D6D" w:rsidRDefault="00D24D6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  <w:tr w:rsidR="00D24D6D" w14:paraId="7AEE459A" w14:textId="77777777">
      <w:trPr>
        <w:trHeight w:val="449"/>
        <w:jc w:val="center"/>
      </w:trPr>
      <w:tc>
        <w:tcPr>
          <w:tcW w:w="1626" w:type="dxa"/>
          <w:vMerge/>
          <w:vAlign w:val="center"/>
        </w:tcPr>
        <w:p w14:paraId="09BA3088" w14:textId="77777777" w:rsidR="00D24D6D" w:rsidRDefault="00D24D6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  <w:tc>
        <w:tcPr>
          <w:tcW w:w="6361" w:type="dxa"/>
          <w:shd w:val="clear" w:color="auto" w:fill="FFFFFF"/>
          <w:vAlign w:val="center"/>
        </w:tcPr>
        <w:p w14:paraId="46E48C3A" w14:textId="77777777" w:rsidR="00D24D6D" w:rsidRDefault="003F06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психологије</w:t>
          </w:r>
        </w:p>
      </w:tc>
      <w:tc>
        <w:tcPr>
          <w:tcW w:w="1671" w:type="dxa"/>
          <w:vMerge/>
          <w:vAlign w:val="center"/>
        </w:tcPr>
        <w:p w14:paraId="48E45719" w14:textId="77777777" w:rsidR="00D24D6D" w:rsidRDefault="00D24D6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</w:tbl>
  <w:p w14:paraId="21F117E3" w14:textId="77777777" w:rsidR="00D24D6D" w:rsidRDefault="003F068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336D" w14:textId="77777777" w:rsidR="00D24D6D" w:rsidRDefault="00D24D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F6A32"/>
    <w:multiLevelType w:val="multilevel"/>
    <w:tmpl w:val="AC466D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71B27E8"/>
    <w:multiLevelType w:val="multilevel"/>
    <w:tmpl w:val="3404DC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D6D"/>
    <w:rsid w:val="003F0687"/>
    <w:rsid w:val="00BC553C"/>
    <w:rsid w:val="00D2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6975A"/>
  <w15:docId w15:val="{6B2A436A-11C7-4824-9C86-2F986C7C1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-C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2022-02-01T07:16:00Z</dcterms:created>
  <dcterms:modified xsi:type="dcterms:W3CDTF">2022-02-01T07:16:00Z</dcterms:modified>
</cp:coreProperties>
</file>