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45B72" w14:textId="77777777" w:rsidR="00735E60" w:rsidRDefault="00122433">
      <w:pPr>
        <w:jc w:val="center"/>
      </w:pPr>
      <w:r>
        <w:rPr>
          <w:rFonts w:ascii="Times New Roman" w:hAnsi="Times New Roman"/>
          <w:b/>
        </w:rPr>
        <w:t>Табела 5.2.</w:t>
      </w:r>
      <w:r>
        <w:rPr>
          <w:rFonts w:ascii="Times New Roman" w:hAnsi="Times New Roman"/>
        </w:rPr>
        <w:t xml:space="preserve"> Спецификација предмета</w:t>
      </w:r>
    </w:p>
    <w:tbl>
      <w:tblPr>
        <w:tblW w:w="1015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4132"/>
        <w:gridCol w:w="1276"/>
        <w:gridCol w:w="874"/>
        <w:gridCol w:w="2048"/>
        <w:gridCol w:w="1823"/>
      </w:tblGrid>
      <w:tr w:rsidR="00735E60" w14:paraId="7398F452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4EC45" w14:textId="77777777" w:rsidR="00735E60" w:rsidRDefault="00122433">
            <w:pPr>
              <w:tabs>
                <w:tab w:val="left" w:pos="567"/>
              </w:tabs>
              <w:spacing w:before="40" w:after="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Студијски програм: </w:t>
            </w:r>
            <w:r>
              <w:rPr>
                <w:rFonts w:ascii="Times New Roman" w:hAnsi="Times New Roman"/>
              </w:rPr>
              <w:t xml:space="preserve">Основне академске студије </w:t>
            </w:r>
          </w:p>
        </w:tc>
      </w:tr>
      <w:tr w:rsidR="00735E60" w14:paraId="6E268A05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1E54D" w14:textId="77777777" w:rsidR="00735E60" w:rsidRDefault="00122433">
            <w:pPr>
              <w:tabs>
                <w:tab w:val="left" w:pos="567"/>
              </w:tabs>
              <w:spacing w:before="40" w:after="40"/>
            </w:pPr>
            <w:r>
              <w:rPr>
                <w:rFonts w:ascii="Times New Roman" w:hAnsi="Times New Roman"/>
                <w:b/>
              </w:rPr>
              <w:t>Назив предмета: Педагогија</w:t>
            </w:r>
          </w:p>
        </w:tc>
      </w:tr>
      <w:tr w:rsidR="00735E60" w14:paraId="5D916414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9D3DB" w14:textId="77777777" w:rsidR="00735E60" w:rsidRDefault="00122433">
            <w:pPr>
              <w:tabs>
                <w:tab w:val="left" w:pos="567"/>
              </w:tabs>
              <w:spacing w:before="40" w:after="40"/>
            </w:pPr>
            <w:r>
              <w:rPr>
                <w:rFonts w:ascii="Times New Roman" w:hAnsi="Times New Roman"/>
                <w:b/>
              </w:rPr>
              <w:t>Наставник/наставници: Драгана Јовановић; Марија Јовановић</w:t>
            </w:r>
          </w:p>
        </w:tc>
      </w:tr>
      <w:tr w:rsidR="00735E60" w14:paraId="37C72B28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94635" w14:textId="77777777" w:rsidR="00735E60" w:rsidRDefault="00122433">
            <w:pPr>
              <w:tabs>
                <w:tab w:val="left" w:pos="567"/>
              </w:tabs>
              <w:spacing w:before="40" w:after="40"/>
            </w:pPr>
            <w:r>
              <w:rPr>
                <w:rFonts w:ascii="Times New Roman" w:hAnsi="Times New Roman"/>
                <w:b/>
              </w:rPr>
              <w:t>Статус предмета: обавезни</w:t>
            </w:r>
          </w:p>
        </w:tc>
      </w:tr>
      <w:tr w:rsidR="00735E60" w14:paraId="2826290E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F7771" w14:textId="77777777" w:rsidR="00735E60" w:rsidRDefault="00122433">
            <w:pPr>
              <w:tabs>
                <w:tab w:val="left" w:pos="567"/>
              </w:tabs>
              <w:spacing w:before="40" w:after="40"/>
            </w:pPr>
            <w:r>
              <w:rPr>
                <w:rFonts w:ascii="Times New Roman" w:hAnsi="Times New Roman"/>
                <w:b/>
              </w:rPr>
              <w:t>Број ЕСПБ:6</w:t>
            </w:r>
          </w:p>
        </w:tc>
      </w:tr>
      <w:tr w:rsidR="00735E60" w14:paraId="7018F887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1D36E" w14:textId="77777777" w:rsidR="00735E60" w:rsidRDefault="00122433">
            <w:pPr>
              <w:tabs>
                <w:tab w:val="left" w:pos="567"/>
              </w:tabs>
              <w:spacing w:before="40" w:after="40"/>
            </w:pPr>
            <w:r>
              <w:rPr>
                <w:rFonts w:ascii="Times New Roman" w:hAnsi="Times New Roman"/>
                <w:b/>
              </w:rPr>
              <w:t>Услов:/</w:t>
            </w:r>
          </w:p>
        </w:tc>
      </w:tr>
      <w:tr w:rsidR="00735E60" w14:paraId="5C5BCF23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33D85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  <w:b/>
              </w:rPr>
              <w:t xml:space="preserve">Циљ предмета </w:t>
            </w:r>
            <w:r>
              <w:rPr>
                <w:rFonts w:ascii="Times New Roman" w:hAnsi="Times New Roman"/>
              </w:rPr>
              <w:t xml:space="preserve">јесте усвајање </w:t>
            </w:r>
            <w:r>
              <w:rPr>
                <w:rFonts w:ascii="Times New Roman" w:hAnsi="Times New Roman"/>
              </w:rPr>
              <w:t>фундаменталних педагошких знања о: васпитању као предмету педагошке науке, циљевима и задацима васпитања, чиниоцима система васпитања, методици васпитања личности, квалитетима личности савременог наставника и особености и врстама педагошке комуникације. Ку</w:t>
            </w:r>
            <w:r>
              <w:rPr>
                <w:rFonts w:ascii="Times New Roman" w:hAnsi="Times New Roman"/>
              </w:rPr>
              <w:t>рс има за циљ да студентима пружи и базична  знања о основним дидактичким питањима као што су настава и садржај наставе, врсте наставе, структура и артикулација наставног часа, организациони облици наставног рада, наставне методе и наставни принципи и сл.</w:t>
            </w:r>
          </w:p>
        </w:tc>
      </w:tr>
      <w:tr w:rsidR="00735E60" w14:paraId="4301F553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657EB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  <w:b/>
              </w:rPr>
              <w:t xml:space="preserve">Исход предмета </w:t>
            </w:r>
          </w:p>
          <w:p w14:paraId="5F07A2EB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</w:rPr>
              <w:t xml:space="preserve">Од студента се очекује да се усвајајући садржаје које предвиђа овај курс упознају са специфичностима васпитно-образовног процеса и  оспособе за разумевање и даље проучавање најважнијих педагошко-дидактичких питања и проблема.  </w:t>
            </w:r>
          </w:p>
        </w:tc>
      </w:tr>
      <w:tr w:rsidR="00735E60" w14:paraId="3BFCBFDB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D56D5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  <w:b/>
              </w:rPr>
              <w:t>Садржај предмета</w:t>
            </w:r>
          </w:p>
          <w:p w14:paraId="0F68EF84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  <w:i/>
              </w:rPr>
              <w:t xml:space="preserve">Теоријска </w:t>
            </w:r>
            <w:r>
              <w:rPr>
                <w:rFonts w:ascii="Times New Roman" w:hAnsi="Times New Roman"/>
                <w:i/>
              </w:rPr>
              <w:t>настава</w:t>
            </w:r>
          </w:p>
          <w:p w14:paraId="47B94F07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Васпитање као предмет педагогије и специфична људска делатност; Могућности и границе васпитања;</w:t>
            </w:r>
          </w:p>
          <w:p w14:paraId="2B19A29A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Концепције васпитања; Циљ и задаци васпитања (педагошка телеологија);</w:t>
            </w:r>
          </w:p>
          <w:p w14:paraId="117FA65F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Педагогија: Од уопштавања искуства до науке; Систем научних дисциплина у педагогиј</w:t>
            </w:r>
            <w:r>
              <w:rPr>
                <w:rFonts w:ascii="Times New Roman" w:hAnsi="Times New Roman"/>
              </w:rPr>
              <w:t xml:space="preserve">и; Методологија педагошких истраживања; </w:t>
            </w:r>
          </w:p>
          <w:p w14:paraId="691E355E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Школа и школски систем; Основни чиниоци система васпитања; </w:t>
            </w:r>
          </w:p>
          <w:p w14:paraId="46F25374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Општа питања методике васпитања личности: принципи и методе васпитања личности;</w:t>
            </w:r>
          </w:p>
          <w:p w14:paraId="59787017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Својства савременог наставника; Педагошка комуникација; Врсте и функције пе</w:t>
            </w:r>
            <w:r>
              <w:rPr>
                <w:rFonts w:ascii="Times New Roman" w:hAnsi="Times New Roman"/>
              </w:rPr>
              <w:t>дагошке комуникације;</w:t>
            </w:r>
          </w:p>
          <w:p w14:paraId="7C711238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и задаци дидактике; Основни дидактички појмови; Фактори наставе;</w:t>
            </w:r>
          </w:p>
          <w:p w14:paraId="18D4F5D1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Настава као процес; Савремени наставни системи;</w:t>
            </w:r>
          </w:p>
          <w:p w14:paraId="3CE715FD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Садржај образовања: Наставни план и наставни програм;</w:t>
            </w:r>
          </w:p>
          <w:p w14:paraId="08435432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Принципи наставног рада: принцип индивидуализације и дифере</w:t>
            </w:r>
            <w:r>
              <w:rPr>
                <w:rFonts w:ascii="Times New Roman" w:hAnsi="Times New Roman"/>
              </w:rPr>
              <w:t>нцијације, принцип систематичности, принцип очигледности, принцип свесне активности, принцип приступачности, принцип рационализације и економичности, принцип научности;</w:t>
            </w:r>
          </w:p>
          <w:p w14:paraId="1A01A801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Наставне методе: усменог излагања, разговора, демонстрације, читања и рада на тексту, л</w:t>
            </w:r>
            <w:r>
              <w:rPr>
                <w:rFonts w:ascii="Times New Roman" w:hAnsi="Times New Roman"/>
              </w:rPr>
              <w:t>абораторијских и практичних радова, илустративних радова, метода писања;</w:t>
            </w:r>
          </w:p>
          <w:p w14:paraId="4C96FDC9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Облици наставног рада: фронтални облик рада; групни облика рада; индивидуални облик рада, рад у пару; педагошка радионица;</w:t>
            </w:r>
          </w:p>
          <w:p w14:paraId="5792F68A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Наставни час и врсте наставних часова; структура </w:t>
            </w:r>
            <w:r>
              <w:rPr>
                <w:rFonts w:ascii="Times New Roman" w:hAnsi="Times New Roman"/>
              </w:rPr>
              <w:t>наставног часа;</w:t>
            </w:r>
          </w:p>
          <w:p w14:paraId="3C08E2E6" w14:textId="77777777" w:rsidR="00735E60" w:rsidRDefault="00122433">
            <w:pPr>
              <w:numPr>
                <w:ilvl w:val="0"/>
                <w:numId w:val="1"/>
              </w:num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Артикулација наставног часа: етапа увођења, етапа обрада новог наставног садржаја, етапа понављања, етапа вежбања, етапа проверавања и оцењивања;</w:t>
            </w:r>
          </w:p>
          <w:p w14:paraId="3BF5786F" w14:textId="77777777" w:rsidR="00735E60" w:rsidRDefault="00122433">
            <w:pPr>
              <w:numPr>
                <w:ilvl w:val="0"/>
                <w:numId w:val="1"/>
              </w:numPr>
              <w:spacing w:line="21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Планирање у настави: годишњи и оперативни план рада; дидактичко-методичка припрема појединачни</w:t>
            </w:r>
            <w:r>
              <w:rPr>
                <w:rFonts w:ascii="Times New Roman" w:hAnsi="Times New Roman"/>
              </w:rPr>
              <w:t>х наставних  часова.</w:t>
            </w:r>
          </w:p>
          <w:p w14:paraId="5319FCDC" w14:textId="77777777" w:rsidR="00735E60" w:rsidRDefault="00122433">
            <w:pPr>
              <w:spacing w:line="216" w:lineRule="auto"/>
              <w:jc w:val="both"/>
            </w:pPr>
            <w:r>
              <w:rPr>
                <w:rFonts w:ascii="Times New Roman" w:hAnsi="Times New Roman"/>
                <w:i/>
              </w:rPr>
              <w:t>Практична настава</w:t>
            </w:r>
          </w:p>
          <w:p w14:paraId="27066927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</w:rPr>
              <w:t>Часови вежби се реализују кроз разноврсне интерактивне активности које подразумевају интензивну партиципацију студената у: презентовању и практичној примени кооперативних метода и облика наставног рада; brain storming</w:t>
            </w:r>
            <w:r>
              <w:rPr>
                <w:rFonts w:ascii="Times New Roman" w:hAnsi="Times New Roman"/>
              </w:rPr>
              <w:t xml:space="preserve">-у, изади и презентовању мапа ума, учешћу у дискусијама, симулацији појединих врста наставних часова, role play, анализи наставних планова и програма и остале педагошке документације наставника, и сл. </w:t>
            </w:r>
          </w:p>
        </w:tc>
      </w:tr>
      <w:tr w:rsidR="00735E60" w14:paraId="0868058A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9015C" w14:textId="77777777" w:rsidR="00735E60" w:rsidRDefault="00122433">
            <w:pPr>
              <w:tabs>
                <w:tab w:val="left" w:pos="567"/>
              </w:tabs>
              <w:spacing w:after="60"/>
              <w:jc w:val="both"/>
            </w:pPr>
            <w:r>
              <w:rPr>
                <w:rFonts w:ascii="Times New Roman" w:hAnsi="Times New Roman"/>
                <w:b/>
              </w:rPr>
              <w:t xml:space="preserve">Литература </w:t>
            </w:r>
          </w:p>
          <w:p w14:paraId="7396073A" w14:textId="77777777" w:rsidR="00735E60" w:rsidRDefault="00122433">
            <w:pPr>
              <w:jc w:val="both"/>
            </w:pPr>
            <w:r>
              <w:rPr>
                <w:rFonts w:ascii="Times New Roman" w:hAnsi="Times New Roman"/>
              </w:rPr>
              <w:t xml:space="preserve">1. Вилотијевић, М. (1999). </w:t>
            </w:r>
            <w:r>
              <w:rPr>
                <w:rFonts w:ascii="Times New Roman" w:hAnsi="Times New Roman"/>
                <w:i/>
              </w:rPr>
              <w:t>Дидактика- пре</w:t>
            </w:r>
            <w:r>
              <w:rPr>
                <w:rFonts w:ascii="Times New Roman" w:hAnsi="Times New Roman"/>
                <w:i/>
              </w:rPr>
              <w:t>дмет дидактике</w:t>
            </w:r>
            <w:r>
              <w:rPr>
                <w:rFonts w:ascii="Times New Roman" w:hAnsi="Times New Roman"/>
              </w:rPr>
              <w:t>. Научна књига; Учитељски факултет (310-370)</w:t>
            </w:r>
          </w:p>
          <w:p w14:paraId="5DA02FFC" w14:textId="77777777" w:rsidR="00735E60" w:rsidRDefault="00122433">
            <w:pPr>
              <w:jc w:val="both"/>
            </w:pPr>
            <w:r>
              <w:rPr>
                <w:rFonts w:ascii="Times New Roman" w:hAnsi="Times New Roman"/>
              </w:rPr>
              <w:t>2. Кулић. Р., Арсић, Р., Рајчевић, П., Минић, В. (2019). П</w:t>
            </w:r>
            <w:r>
              <w:rPr>
                <w:rFonts w:ascii="Times New Roman" w:hAnsi="Times New Roman"/>
                <w:i/>
              </w:rPr>
              <w:t>едагогија-:темељна питања.</w:t>
            </w:r>
            <w:r>
              <w:rPr>
                <w:rFonts w:ascii="Times New Roman" w:hAnsi="Times New Roman"/>
              </w:rPr>
              <w:t xml:space="preserve"> Факултет спорта и физичког васпитања; Учитељски факултет у Призрену (93-144)</w:t>
            </w:r>
          </w:p>
          <w:p w14:paraId="655DB062" w14:textId="77777777" w:rsidR="00735E60" w:rsidRDefault="00122433">
            <w:pPr>
              <w:jc w:val="both"/>
            </w:pPr>
            <w:r>
              <w:rPr>
                <w:rFonts w:ascii="Times New Roman" w:hAnsi="Times New Roman"/>
              </w:rPr>
              <w:t xml:space="preserve">3. Микановић, Б., Јевтић, Б. (2015). </w:t>
            </w:r>
            <w:r>
              <w:rPr>
                <w:rFonts w:ascii="Times New Roman" w:hAnsi="Times New Roman"/>
                <w:i/>
              </w:rPr>
              <w:t>Педагогија: основна знања о васпитању.</w:t>
            </w:r>
            <w:r>
              <w:rPr>
                <w:rFonts w:ascii="Times New Roman" w:hAnsi="Times New Roman"/>
              </w:rPr>
              <w:t xml:space="preserve"> Графомарк (79-103)</w:t>
            </w:r>
          </w:p>
          <w:p w14:paraId="564497A3" w14:textId="77777777" w:rsidR="00735E60" w:rsidRDefault="00122433">
            <w:pPr>
              <w:jc w:val="both"/>
            </w:pPr>
            <w:r>
              <w:rPr>
                <w:rFonts w:ascii="Times New Roman" w:hAnsi="Times New Roman"/>
              </w:rPr>
              <w:t xml:space="preserve">4. Станојевић, Д. (2019). </w:t>
            </w:r>
            <w:r>
              <w:rPr>
                <w:rFonts w:ascii="Times New Roman" w:hAnsi="Times New Roman"/>
                <w:i/>
              </w:rPr>
              <w:t>Елементарна дидактика</w:t>
            </w:r>
            <w:r>
              <w:rPr>
                <w:rFonts w:ascii="Times New Roman" w:hAnsi="Times New Roman"/>
              </w:rPr>
              <w:t>. Педагошки факултет Врање (29-230)</w:t>
            </w:r>
          </w:p>
          <w:p w14:paraId="207A219B" w14:textId="77777777" w:rsidR="00735E60" w:rsidRDefault="00122433">
            <w:pPr>
              <w:widowControl/>
              <w:tabs>
                <w:tab w:val="left" w:pos="360"/>
                <w:tab w:val="left" w:pos="1080"/>
                <w:tab w:val="left" w:pos="2880"/>
              </w:tabs>
              <w:spacing w:line="216" w:lineRule="auto"/>
              <w:jc w:val="both"/>
            </w:pPr>
            <w:r>
              <w:rPr>
                <w:rFonts w:ascii="Times New Roman" w:hAnsi="Times New Roman"/>
              </w:rPr>
              <w:t xml:space="preserve">5. Трнавац, Н. и Ђорђевић Ј. (2015).  </w:t>
            </w:r>
            <w:r>
              <w:rPr>
                <w:rFonts w:ascii="Times New Roman" w:hAnsi="Times New Roman"/>
                <w:i/>
              </w:rPr>
              <w:t>Педагогија</w:t>
            </w:r>
            <w:r>
              <w:rPr>
                <w:rFonts w:ascii="Times New Roman" w:hAnsi="Times New Roman"/>
              </w:rPr>
              <w:t>. Научна КМД (63-97;139-186)</w:t>
            </w:r>
          </w:p>
        </w:tc>
      </w:tr>
      <w:tr w:rsidR="00735E60" w14:paraId="208E3287" w14:textId="77777777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92486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t>Број часова  активне наставе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AF4A9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t>Теоријска настава:2</w:t>
            </w:r>
          </w:p>
        </w:tc>
        <w:tc>
          <w:tcPr>
            <w:tcW w:w="3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8B1EA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t>Практична настава:2</w:t>
            </w:r>
          </w:p>
        </w:tc>
      </w:tr>
      <w:tr w:rsidR="00735E60" w14:paraId="5E469C71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53AB1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lastRenderedPageBreak/>
              <w:t>Методе извођења наставе</w:t>
            </w:r>
          </w:p>
          <w:p w14:paraId="37193D04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Усмено излагање, разноврсне методе интерактивног карактера, групни рад, самостални истраживачки рад ученика</w:t>
            </w:r>
          </w:p>
        </w:tc>
      </w:tr>
      <w:tr w:rsidR="00735E60" w14:paraId="6C2A768A" w14:textId="77777777">
        <w:trPr>
          <w:trHeight w:val="227"/>
          <w:jc w:val="center"/>
        </w:trPr>
        <w:tc>
          <w:tcPr>
            <w:tcW w:w="10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C7AA9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t>Оцена знања (максимални број поена 100)</w:t>
            </w:r>
          </w:p>
        </w:tc>
      </w:tr>
      <w:tr w:rsidR="00735E60" w14:paraId="252E1ED0" w14:textId="77777777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28179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t>Предиспитне обавезе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FDC3D1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поена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DFFFE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  <w:b/>
              </w:rPr>
              <w:t xml:space="preserve">Завршни испит 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28FAA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поена</w:t>
            </w:r>
          </w:p>
        </w:tc>
      </w:tr>
      <w:tr w:rsidR="00735E60" w14:paraId="4A79B91C" w14:textId="77777777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0D1EC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активност у току предавања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24C10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CC912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писмени испит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8769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60</w:t>
            </w:r>
          </w:p>
        </w:tc>
      </w:tr>
      <w:tr w:rsidR="00735E60" w14:paraId="1A173641" w14:textId="77777777">
        <w:trPr>
          <w:trHeight w:val="227"/>
          <w:jc w:val="center"/>
        </w:trPr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F4B94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семинарски рад,  Power Point презентације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32F87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0321CF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усмени испит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5053F" w14:textId="77777777" w:rsidR="00735E60" w:rsidRDefault="00122433">
            <w:pPr>
              <w:tabs>
                <w:tab w:val="left" w:pos="567"/>
              </w:tabs>
              <w:spacing w:after="60"/>
            </w:pPr>
            <w:r>
              <w:rPr>
                <w:rFonts w:ascii="Times New Roman" w:hAnsi="Times New Roman"/>
              </w:rPr>
              <w:t>10</w:t>
            </w:r>
          </w:p>
        </w:tc>
      </w:tr>
    </w:tbl>
    <w:p w14:paraId="0789128A" w14:textId="77777777" w:rsidR="00735E60" w:rsidRDefault="00735E60">
      <w:pPr>
        <w:tabs>
          <w:tab w:val="left" w:pos="6435"/>
        </w:tabs>
      </w:pPr>
    </w:p>
    <w:sectPr w:rsidR="00735E60">
      <w:headerReference w:type="default" r:id="rId7"/>
      <w:footerReference w:type="default" r:id="rId8"/>
      <w:pgSz w:w="11906" w:h="16838"/>
      <w:pgMar w:top="2269" w:right="283" w:bottom="851" w:left="426" w:header="113" w:footer="170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698B0" w14:textId="77777777" w:rsidR="00122433" w:rsidRDefault="00122433">
      <w:r>
        <w:separator/>
      </w:r>
    </w:p>
  </w:endnote>
  <w:endnote w:type="continuationSeparator" w:id="0">
    <w:p w14:paraId="53EC9B20" w14:textId="77777777" w:rsidR="00122433" w:rsidRDefault="0012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98477" w14:textId="77777777" w:rsidR="00735E60" w:rsidRDefault="00122433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E59F8" w14:textId="77777777" w:rsidR="00122433" w:rsidRDefault="00122433">
      <w:r>
        <w:separator/>
      </w:r>
    </w:p>
  </w:footnote>
  <w:footnote w:type="continuationSeparator" w:id="0">
    <w:p w14:paraId="651849DF" w14:textId="77777777" w:rsidR="00122433" w:rsidRDefault="00122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89E97" w14:textId="77777777" w:rsidR="00735E60" w:rsidRDefault="00122433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 </w:t>
    </w:r>
  </w:p>
  <w:tbl>
    <w:tblPr>
      <w:tblW w:w="970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insideH w:val="single" w:sz="4" w:space="0" w:color="000000"/>
      </w:tblBorders>
      <w:tblCellMar>
        <w:left w:w="103" w:type="dxa"/>
      </w:tblCellMar>
      <w:tblLook w:val="0000" w:firstRow="0" w:lastRow="0" w:firstColumn="0" w:lastColumn="0" w:noHBand="0" w:noVBand="0"/>
    </w:tblPr>
    <w:tblGrid>
      <w:gridCol w:w="1636"/>
      <w:gridCol w:w="6366"/>
      <w:gridCol w:w="1706"/>
    </w:tblGrid>
    <w:tr w:rsidR="00735E60" w14:paraId="0D0BD45F" w14:textId="77777777">
      <w:trPr>
        <w:trHeight w:val="367"/>
        <w:jc w:val="center"/>
      </w:trPr>
      <w:tc>
        <w:tcPr>
          <w:tcW w:w="1633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538E5DD" w14:textId="77777777" w:rsidR="00735E60" w:rsidRDefault="00122433">
          <w:pPr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31B2B769" wp14:editId="30330080">
                <wp:extent cx="904875" cy="904875"/>
                <wp:effectExtent l="0" t="0" r="0" b="0"/>
                <wp:docPr id="1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22D7356A" w14:textId="77777777" w:rsidR="00735E60" w:rsidRDefault="00122433">
          <w:pPr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Универзитет у Нишу</w:t>
          </w:r>
        </w:p>
        <w:p w14:paraId="3528ED2A" w14:textId="77777777" w:rsidR="00735E60" w:rsidRDefault="00122433">
          <w:pPr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706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7E1F2CEF" w14:textId="77777777" w:rsidR="00735E60" w:rsidRDefault="00122433">
          <w:pPr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noProof/>
            </w:rPr>
            <w:drawing>
              <wp:inline distT="0" distB="0" distL="0" distR="0" wp14:anchorId="2FA701AC" wp14:editId="34F7EECA">
                <wp:extent cx="917575" cy="916940"/>
                <wp:effectExtent l="0" t="0" r="0" b="0"/>
                <wp:docPr id="2" name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7575" cy="916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35E60" w14:paraId="5FB344C7" w14:textId="77777777">
      <w:trPr>
        <w:trHeight w:val="467"/>
        <w:jc w:val="center"/>
      </w:trPr>
      <w:tc>
        <w:tcPr>
          <w:tcW w:w="163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19DF0A9E" w14:textId="77777777" w:rsidR="00735E60" w:rsidRDefault="00735E60">
          <w:pP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  <w:tc>
        <w:tcPr>
          <w:tcW w:w="636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E6E6E6"/>
          <w:vAlign w:val="center"/>
        </w:tcPr>
        <w:p w14:paraId="1CA71B87" w14:textId="77777777" w:rsidR="00735E60" w:rsidRDefault="00122433">
          <w:pPr>
            <w:tabs>
              <w:tab w:val="center" w:pos="4320"/>
              <w:tab w:val="right" w:pos="8640"/>
            </w:tabs>
            <w:jc w:val="center"/>
            <w:rPr>
              <w:rFonts w:ascii="Times New Roman" w:eastAsia="Times New Roman" w:hAnsi="Times New Roman" w:cs="Times New Roman"/>
              <w:color w:val="000000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 xml:space="preserve">Акредитација </w:t>
          </w: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студијског програма</w:t>
          </w:r>
        </w:p>
      </w:tc>
      <w:tc>
        <w:tcPr>
          <w:tcW w:w="170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51D7D27F" w14:textId="77777777" w:rsidR="00735E60" w:rsidRDefault="00735E60">
          <w:pP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</w:tr>
    <w:tr w:rsidR="00735E60" w14:paraId="568342F0" w14:textId="77777777">
      <w:trPr>
        <w:trHeight w:val="449"/>
        <w:jc w:val="center"/>
      </w:trPr>
      <w:tc>
        <w:tcPr>
          <w:tcW w:w="1633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14:paraId="7B625CAF" w14:textId="77777777" w:rsidR="00735E60" w:rsidRDefault="00735E60">
          <w:pP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  <w:tc>
        <w:tcPr>
          <w:tcW w:w="6369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FFFFFF"/>
          <w:vAlign w:val="center"/>
        </w:tcPr>
        <w:p w14:paraId="078A8FFA" w14:textId="77777777" w:rsidR="00735E60" w:rsidRDefault="00122433">
          <w:pPr>
            <w:tabs>
              <w:tab w:val="center" w:pos="4320"/>
              <w:tab w:val="right" w:pos="8640"/>
            </w:tabs>
            <w:jc w:val="center"/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</w:tc>
      <w:tc>
        <w:tcPr>
          <w:tcW w:w="1706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14:paraId="69C21A99" w14:textId="77777777" w:rsidR="00735E60" w:rsidRDefault="00735E60">
          <w:pPr>
            <w:spacing w:line="276" w:lineRule="auto"/>
            <w:rPr>
              <w:rFonts w:ascii="Times New Roman" w:eastAsia="Times New Roman" w:hAnsi="Times New Roman" w:cs="Times New Roman"/>
              <w:color w:val="000000"/>
            </w:rPr>
          </w:pPr>
        </w:p>
      </w:tc>
    </w:tr>
  </w:tbl>
  <w:p w14:paraId="04ABC57C" w14:textId="77777777" w:rsidR="00735E60" w:rsidRDefault="00122433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75D5A"/>
    <w:multiLevelType w:val="multilevel"/>
    <w:tmpl w:val="443C16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12C671B"/>
    <w:multiLevelType w:val="multilevel"/>
    <w:tmpl w:val="7A14E86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Courier New" w:cs="Courier New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eastAsia="Noto Sans Symbols" w:cs="Noto Sans Symbols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eastAsia="Noto Sans Symbols" w:cs="Noto Sans Symbols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position w:val="0"/>
        <w:sz w:val="20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E60"/>
    <w:rsid w:val="00122433"/>
    <w:rsid w:val="00735E60"/>
    <w:rsid w:val="0090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17B42"/>
  <w15:docId w15:val="{E068CFFC-0858-49C4-9F39-6E10A3669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NSimSun" w:hAnsi="Calibri" w:cs="Arial"/>
        <w:lang w:val="s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paragraph" w:styleId="Heading1">
    <w:name w:val="heading 1"/>
    <w:basedOn w:val="LO-normal"/>
    <w:next w:val="LO-normal"/>
    <w:uiPriority w:val="9"/>
    <w:qFormat/>
    <w:pPr>
      <w:keepNext/>
      <w:widowControl w:val="0"/>
      <w:outlineLvl w:val="0"/>
    </w:pPr>
    <w:rPr>
      <w:b/>
      <w:sz w:val="24"/>
      <w:szCs w:val="24"/>
    </w:rPr>
  </w:style>
  <w:style w:type="paragraph" w:styleId="Heading2">
    <w:name w:val="heading 2"/>
    <w:basedOn w:val="LO-normal"/>
    <w:next w:val="LO-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LO-normal"/>
    <w:next w:val="LO-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LO-normal"/>
    <w:next w:val="LO-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LO-normal"/>
    <w:next w:val="LO-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LO-normal"/>
    <w:next w:val="LO-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Times New Roman" w:cs="Times New Roman"/>
      <w:position w:val="0"/>
      <w:sz w:val="22"/>
      <w:szCs w:val="22"/>
      <w:vertAlign w:val="baseline"/>
    </w:rPr>
  </w:style>
  <w:style w:type="character" w:customStyle="1" w:styleId="ListLabel2">
    <w:name w:val="ListLabel 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">
    <w:name w:val="ListLabel 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4">
    <w:name w:val="ListLabel 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5">
    <w:name w:val="ListLabel 5"/>
    <w:qFormat/>
    <w:rPr>
      <w:position w:val="0"/>
      <w:sz w:val="20"/>
      <w:vertAlign w:val="baseline"/>
    </w:rPr>
  </w:style>
  <w:style w:type="character" w:customStyle="1" w:styleId="ListLabel6">
    <w:name w:val="ListLabel 6"/>
    <w:qFormat/>
    <w:rPr>
      <w:position w:val="0"/>
      <w:sz w:val="20"/>
      <w:vertAlign w:val="baseline"/>
    </w:rPr>
  </w:style>
  <w:style w:type="character" w:customStyle="1" w:styleId="ListLabel7">
    <w:name w:val="ListLabel 7"/>
    <w:qFormat/>
    <w:rPr>
      <w:position w:val="0"/>
      <w:sz w:val="20"/>
      <w:vertAlign w:val="baseline"/>
    </w:rPr>
  </w:style>
  <w:style w:type="character" w:customStyle="1" w:styleId="ListLabel8">
    <w:name w:val="ListLabel 8"/>
    <w:qFormat/>
    <w:rPr>
      <w:position w:val="0"/>
      <w:sz w:val="20"/>
      <w:vertAlign w:val="baseline"/>
    </w:rPr>
  </w:style>
  <w:style w:type="character" w:customStyle="1" w:styleId="ListLabel9">
    <w:name w:val="ListLabel 9"/>
    <w:qFormat/>
    <w:rPr>
      <w:position w:val="0"/>
      <w:sz w:val="20"/>
      <w:vertAlign w:val="baselin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LO-normal">
    <w:name w:val="LO-normal"/>
    <w:qFormat/>
  </w:style>
  <w:style w:type="paragraph" w:styleId="Title">
    <w:name w:val="Title"/>
    <w:basedOn w:val="LO-normal"/>
    <w:next w:val="LO-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LO-normal"/>
    <w:next w:val="LO-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</w:style>
  <w:style w:type="paragraph" w:styleId="Footer">
    <w:name w:val="footer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Snežana Miljković</dc:creator>
  <dc:description/>
  <cp:lastModifiedBy>Snežana Miljković</cp:lastModifiedBy>
  <cp:revision>2</cp:revision>
  <dcterms:created xsi:type="dcterms:W3CDTF">2021-09-30T09:50:00Z</dcterms:created>
  <dcterms:modified xsi:type="dcterms:W3CDTF">2021-09-30T09:50:00Z</dcterms:modified>
  <dc:language>sr-Latn-RS</dc:language>
</cp:coreProperties>
</file>