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FFE3C" w14:textId="77777777" w:rsidR="009C6E12" w:rsidRDefault="009C6E12">
      <w:pPr>
        <w:rPr>
          <w:rFonts w:ascii="Cambria" w:eastAsia="Cambria" w:hAnsi="Cambria" w:cs="Cambria"/>
        </w:rPr>
      </w:pPr>
    </w:p>
    <w:p w14:paraId="0119394A" w14:textId="77777777" w:rsidR="009C6E12" w:rsidRDefault="009C6E12">
      <w:pPr>
        <w:rPr>
          <w:rFonts w:ascii="Cambria" w:eastAsia="Cambria" w:hAnsi="Cambria" w:cs="Cambria"/>
        </w:rPr>
      </w:pPr>
    </w:p>
    <w:p w14:paraId="3FB78F3E" w14:textId="77777777" w:rsidR="009C6E12" w:rsidRDefault="00D14469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ИНТЕРНИ ПРОЈЕКАТ ФИЛОЗОФСКОГ ФАКУЛТЕТА У НИШУ</w:t>
      </w:r>
    </w:p>
    <w:p w14:paraId="7FFF22AD" w14:textId="77777777" w:rsidR="009C6E12" w:rsidRDefault="00D14469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(</w:t>
      </w:r>
      <w:proofErr w:type="spellStart"/>
      <w:r>
        <w:rPr>
          <w:rFonts w:ascii="Cambria" w:eastAsia="Cambria" w:hAnsi="Cambria" w:cs="Cambria"/>
          <w:b/>
          <w:sz w:val="32"/>
          <w:szCs w:val="32"/>
        </w:rPr>
        <w:t>школска</w:t>
      </w:r>
      <w:proofErr w:type="spellEnd"/>
      <w:r>
        <w:rPr>
          <w:rFonts w:ascii="Cambria" w:eastAsia="Cambria" w:hAnsi="Cambria" w:cs="Cambria"/>
          <w:b/>
          <w:sz w:val="32"/>
          <w:szCs w:val="32"/>
        </w:rPr>
        <w:t xml:space="preserve"> 2020/2021. </w:t>
      </w:r>
      <w:proofErr w:type="spellStart"/>
      <w:r>
        <w:rPr>
          <w:rFonts w:ascii="Cambria" w:eastAsia="Cambria" w:hAnsi="Cambria" w:cs="Cambria"/>
          <w:b/>
          <w:sz w:val="32"/>
          <w:szCs w:val="32"/>
        </w:rPr>
        <w:t>година</w:t>
      </w:r>
      <w:proofErr w:type="spellEnd"/>
      <w:r>
        <w:rPr>
          <w:rFonts w:ascii="Cambria" w:eastAsia="Cambria" w:hAnsi="Cambria" w:cs="Cambria"/>
          <w:b/>
          <w:sz w:val="32"/>
          <w:szCs w:val="32"/>
        </w:rPr>
        <w:t>)</w:t>
      </w:r>
    </w:p>
    <w:p w14:paraId="79E23464" w14:textId="77777777" w:rsidR="009C6E12" w:rsidRDefault="009C6E12">
      <w:pPr>
        <w:jc w:val="both"/>
        <w:rPr>
          <w:rFonts w:ascii="Cambria" w:eastAsia="Cambria" w:hAnsi="Cambria" w:cs="Cambria"/>
        </w:rPr>
      </w:pPr>
    </w:p>
    <w:p w14:paraId="7600CFBE" w14:textId="77777777" w:rsidR="009C6E12" w:rsidRDefault="00D14469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noProof/>
        </w:rPr>
        <w:drawing>
          <wp:inline distT="0" distB="0" distL="0" distR="0" wp14:anchorId="650E1846" wp14:editId="68C62957">
            <wp:extent cx="2020212" cy="2020212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0212" cy="20202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2EB020" w14:textId="77777777" w:rsidR="009C6E12" w:rsidRDefault="009C6E12">
      <w:pPr>
        <w:jc w:val="both"/>
        <w:rPr>
          <w:rFonts w:ascii="Cambria" w:eastAsia="Cambria" w:hAnsi="Cambria" w:cs="Cambria"/>
        </w:rPr>
      </w:pPr>
    </w:p>
    <w:tbl>
      <w:tblPr>
        <w:tblStyle w:val="a"/>
        <w:tblW w:w="9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7"/>
        <w:gridCol w:w="7123"/>
      </w:tblGrid>
      <w:tr w:rsidR="009C6E12" w14:paraId="0B389D2C" w14:textId="77777777">
        <w:tc>
          <w:tcPr>
            <w:tcW w:w="2277" w:type="dxa"/>
          </w:tcPr>
          <w:p w14:paraId="52277817" w14:textId="77777777" w:rsidR="009C6E12" w:rsidRDefault="00D14469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Департман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реализује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пројекат</w:t>
            </w:r>
            <w:proofErr w:type="spellEnd"/>
          </w:p>
        </w:tc>
        <w:tc>
          <w:tcPr>
            <w:tcW w:w="7123" w:type="dxa"/>
          </w:tcPr>
          <w:p w14:paraId="4F36FA99" w14:textId="77777777" w:rsidR="009C6E12" w:rsidRDefault="00D14469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Департман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психологију</w:t>
            </w:r>
            <w:proofErr w:type="spellEnd"/>
            <w:r>
              <w:rPr>
                <w:rFonts w:ascii="Cambria" w:eastAsia="Cambria" w:hAnsi="Cambria" w:cs="Cambria"/>
              </w:rPr>
              <w:br/>
              <w:t xml:space="preserve">и </w:t>
            </w:r>
            <w:proofErr w:type="spellStart"/>
            <w:r>
              <w:rPr>
                <w:rFonts w:ascii="Cambria" w:eastAsia="Cambria" w:hAnsi="Cambria" w:cs="Cambria"/>
              </w:rPr>
              <w:t>део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социјалну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социјлани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9C6E12" w14:paraId="6F1044D8" w14:textId="77777777">
        <w:tc>
          <w:tcPr>
            <w:tcW w:w="2277" w:type="dxa"/>
          </w:tcPr>
          <w:p w14:paraId="15F24F71" w14:textId="77777777" w:rsidR="009C6E12" w:rsidRDefault="00D14469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Назив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пројекта</w:t>
            </w:r>
            <w:proofErr w:type="spellEnd"/>
          </w:p>
        </w:tc>
        <w:tc>
          <w:tcPr>
            <w:tcW w:w="7123" w:type="dxa"/>
          </w:tcPr>
          <w:p w14:paraId="0BDE6D35" w14:textId="77777777" w:rsidR="009C6E12" w:rsidRDefault="00D14469">
            <w:pPr>
              <w:rPr>
                <w:rFonts w:ascii="Cambria" w:eastAsia="Cambria" w:hAnsi="Cambria" w:cs="Cambria"/>
                <w:i/>
              </w:rPr>
            </w:pPr>
            <w:proofErr w:type="spellStart"/>
            <w:r>
              <w:rPr>
                <w:rFonts w:ascii="Cambria" w:eastAsia="Cambria" w:hAnsi="Cambria" w:cs="Cambria"/>
              </w:rPr>
              <w:t>Педесет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година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Филозофског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Нишу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br/>
              <w:t xml:space="preserve">– </w:t>
            </w:r>
            <w:proofErr w:type="spellStart"/>
            <w:r>
              <w:rPr>
                <w:rFonts w:ascii="Cambria" w:eastAsia="Cambria" w:hAnsi="Cambria" w:cs="Cambria"/>
                <w:i/>
              </w:rPr>
              <w:t>ретроспективе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i/>
              </w:rPr>
              <w:t>практичне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импликације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i/>
              </w:rPr>
              <w:t>визија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за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будуће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генерације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психолога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i/>
              </w:rPr>
              <w:t>социјалних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радника</w:t>
            </w:r>
            <w:proofErr w:type="spellEnd"/>
          </w:p>
        </w:tc>
      </w:tr>
      <w:tr w:rsidR="009C6E12" w14:paraId="102E2B64" w14:textId="77777777">
        <w:tc>
          <w:tcPr>
            <w:tcW w:w="2277" w:type="dxa"/>
          </w:tcPr>
          <w:p w14:paraId="5E2E1451" w14:textId="77777777" w:rsidR="009C6E12" w:rsidRDefault="00D14469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Руководилац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пројекта</w:t>
            </w:r>
            <w:proofErr w:type="spellEnd"/>
          </w:p>
        </w:tc>
        <w:tc>
          <w:tcPr>
            <w:tcW w:w="7123" w:type="dxa"/>
          </w:tcPr>
          <w:p w14:paraId="28CE5F63" w14:textId="77777777" w:rsidR="009C6E12" w:rsidRDefault="00D14469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Проф</w:t>
            </w:r>
            <w:proofErr w:type="spellEnd"/>
            <w:r>
              <w:rPr>
                <w:rFonts w:ascii="Cambria" w:eastAsia="Cambria" w:hAnsi="Cambria" w:cs="Cambria"/>
              </w:rPr>
              <w:t xml:space="preserve">.  </w:t>
            </w:r>
            <w:proofErr w:type="spellStart"/>
            <w:r>
              <w:rPr>
                <w:rFonts w:ascii="Cambria" w:eastAsia="Cambria" w:hAnsi="Cambria" w:cs="Cambria"/>
              </w:rPr>
              <w:t>др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Душан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Тодоровић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222222"/>
                <w:highlight w:val="white"/>
              </w:rPr>
              <w:t>управник</w:t>
            </w:r>
            <w:proofErr w:type="spellEnd"/>
            <w:r>
              <w:rPr>
                <w:rFonts w:ascii="Cambria" w:eastAsia="Cambria" w:hAnsi="Cambria" w:cs="Cambria"/>
                <w:color w:val="222222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222222"/>
                <w:highlight w:val="white"/>
              </w:rPr>
              <w:t>Центра</w:t>
            </w:r>
            <w:proofErr w:type="spellEnd"/>
            <w:r>
              <w:rPr>
                <w:rFonts w:ascii="Cambria" w:eastAsia="Cambria" w:hAnsi="Cambria" w:cs="Cambria"/>
                <w:color w:val="222222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222222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222222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222222"/>
                <w:highlight w:val="white"/>
              </w:rPr>
              <w:t>психолошка</w:t>
            </w:r>
            <w:proofErr w:type="spellEnd"/>
            <w:r>
              <w:rPr>
                <w:rFonts w:ascii="Cambria" w:eastAsia="Cambria" w:hAnsi="Cambria" w:cs="Cambria"/>
                <w:color w:val="222222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222222"/>
                <w:highlight w:val="white"/>
              </w:rPr>
              <w:t>истраживања</w:t>
            </w:r>
            <w:proofErr w:type="spellEnd"/>
          </w:p>
        </w:tc>
      </w:tr>
      <w:tr w:rsidR="009C6E12" w14:paraId="000C258E" w14:textId="77777777">
        <w:tc>
          <w:tcPr>
            <w:tcW w:w="2277" w:type="dxa"/>
          </w:tcPr>
          <w:p w14:paraId="5643474F" w14:textId="77777777" w:rsidR="009C6E12" w:rsidRDefault="00D14469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Секретар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пројекта</w:t>
            </w:r>
            <w:proofErr w:type="spellEnd"/>
          </w:p>
        </w:tc>
        <w:tc>
          <w:tcPr>
            <w:tcW w:w="7123" w:type="dxa"/>
          </w:tcPr>
          <w:p w14:paraId="6E139370" w14:textId="750F8467" w:rsidR="009C6E12" w:rsidRDefault="00116E71">
            <w:pPr>
              <w:rPr>
                <w:rFonts w:ascii="Cambria" w:eastAsia="Cambria" w:hAnsi="Cambria" w:cs="Cambria"/>
              </w:rPr>
            </w:pPr>
            <w:proofErr w:type="spellStart"/>
            <w:r w:rsidRPr="00116E71">
              <w:rPr>
                <w:rFonts w:ascii="Cambria" w:hAnsi="Cambria"/>
              </w:rPr>
              <w:t>Мср</w:t>
            </w:r>
            <w:proofErr w:type="spellEnd"/>
            <w:r w:rsidR="00D14469" w:rsidRPr="00116E7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14469" w:rsidRPr="00116E71">
              <w:rPr>
                <w:rFonts w:ascii="Cambria" w:eastAsia="Cambria" w:hAnsi="Cambria" w:cs="Cambria"/>
              </w:rPr>
              <w:t>Душ</w:t>
            </w:r>
            <w:r w:rsidR="00D14469" w:rsidRPr="00116E71">
              <w:rPr>
                <w:rFonts w:ascii="Cambria" w:eastAsia="Cambria" w:hAnsi="Cambria" w:cs="Cambria"/>
              </w:rPr>
              <w:t>ан</w:t>
            </w:r>
            <w:proofErr w:type="spellEnd"/>
            <w:r w:rsidR="00D14469" w:rsidRPr="00116E7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14469">
              <w:rPr>
                <w:rFonts w:ascii="Cambria" w:eastAsia="Cambria" w:hAnsi="Cambria" w:cs="Cambria"/>
              </w:rPr>
              <w:t>Влајић</w:t>
            </w:r>
            <w:proofErr w:type="spellEnd"/>
          </w:p>
        </w:tc>
      </w:tr>
    </w:tbl>
    <w:p w14:paraId="6D09616B" w14:textId="77777777" w:rsidR="009C6E12" w:rsidRDefault="009C6E12">
      <w:pPr>
        <w:ind w:left="284" w:hanging="284"/>
        <w:jc w:val="both"/>
        <w:rPr>
          <w:rFonts w:ascii="Cambria" w:eastAsia="Cambria" w:hAnsi="Cambria" w:cs="Cambria"/>
          <w:sz w:val="20"/>
          <w:szCs w:val="20"/>
        </w:rPr>
      </w:pPr>
    </w:p>
    <w:p w14:paraId="1BEB45DA" w14:textId="77777777" w:rsidR="009C6E12" w:rsidRDefault="009C6E12">
      <w:pPr>
        <w:ind w:left="709" w:hanging="709"/>
        <w:jc w:val="both"/>
        <w:rPr>
          <w:rFonts w:ascii="Cambria" w:eastAsia="Cambria" w:hAnsi="Cambria" w:cs="Cambria"/>
          <w:sz w:val="20"/>
          <w:szCs w:val="20"/>
        </w:rPr>
      </w:pPr>
    </w:p>
    <w:p w14:paraId="2BE386C0" w14:textId="77777777" w:rsidR="009C6E12" w:rsidRDefault="00D14469">
      <w:pPr>
        <w:rPr>
          <w:rFonts w:ascii="Cambria" w:eastAsia="Cambria" w:hAnsi="Cambria" w:cs="Cambria"/>
        </w:rPr>
      </w:pPr>
      <w:r>
        <w:br w:type="page"/>
      </w:r>
    </w:p>
    <w:p w14:paraId="52B54353" w14:textId="77777777" w:rsidR="009C6E12" w:rsidRDefault="009C6E12">
      <w:pPr>
        <w:jc w:val="both"/>
        <w:rPr>
          <w:rFonts w:ascii="Cambria" w:eastAsia="Cambria" w:hAnsi="Cambria" w:cs="Cambria"/>
        </w:rPr>
      </w:pPr>
    </w:p>
    <w:tbl>
      <w:tblPr>
        <w:tblStyle w:val="a0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227"/>
      </w:tblGrid>
      <w:tr w:rsidR="009C6E12" w14:paraId="4230E0B9" w14:textId="77777777">
        <w:tc>
          <w:tcPr>
            <w:tcW w:w="1838" w:type="dxa"/>
          </w:tcPr>
          <w:p w14:paraId="0EE49D40" w14:textId="77777777" w:rsidR="009C6E12" w:rsidRDefault="00D14469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Образложење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14:paraId="73714869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Дати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образложење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из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кога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види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његова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сврха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контекст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из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кога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проистиче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има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његова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реализација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Обим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образложења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3.000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карактера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размацима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>.</w:t>
            </w:r>
          </w:p>
          <w:p w14:paraId="5BF3CBC5" w14:textId="77777777" w:rsidR="009C6E12" w:rsidRDefault="00D14469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предложени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пројекат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планиран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скуп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комплемен</w:t>
            </w:r>
            <w:r>
              <w:rPr>
                <w:rFonts w:ascii="Cambria" w:eastAsia="Cambria" w:hAnsi="Cambria" w:cs="Cambria"/>
              </w:rPr>
              <w:t>тарне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догађајима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усмерених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обележавању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јубиларних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педесет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година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оснивања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Филозофског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Нишу</w:t>
            </w:r>
            <w:proofErr w:type="spellEnd"/>
            <w:r>
              <w:rPr>
                <w:rFonts w:ascii="Cambria" w:eastAsia="Cambria" w:hAnsi="Cambria" w:cs="Cambria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</w:rPr>
              <w:t>складу</w:t>
            </w:r>
            <w:proofErr w:type="spellEnd"/>
            <w:r>
              <w:rPr>
                <w:rFonts w:ascii="Cambria" w:eastAsia="Cambria" w:hAnsi="Cambria" w:cs="Cambria"/>
              </w:rPr>
              <w:t xml:space="preserve"> с </w:t>
            </w:r>
            <w:proofErr w:type="spellStart"/>
            <w:r>
              <w:rPr>
                <w:rFonts w:ascii="Cambria" w:eastAsia="Cambria" w:hAnsi="Cambria" w:cs="Cambria"/>
              </w:rPr>
              <w:t>тим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задаци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планирани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резултати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конкретне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практичне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имликације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институцију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</w:t>
            </w:r>
            <w:r>
              <w:rPr>
                <w:rFonts w:ascii="Cambria" w:eastAsia="Cambria" w:hAnsi="Cambria" w:cs="Cambria"/>
              </w:rPr>
              <w:t>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јублилеј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слави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14:paraId="32DD2680" w14:textId="77777777" w:rsidR="009C6E12" w:rsidRDefault="00D14469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Пројектне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усмерене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осавремењавање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техничко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унапређење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материјала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процеса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студијских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иницијалне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комуникације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будућим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студентима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потенцијано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заинтересованим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средњношколцима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студирања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психологију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Департману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социјалну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социјални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; – </w:t>
            </w:r>
            <w:proofErr w:type="spellStart"/>
            <w:r>
              <w:rPr>
                <w:rFonts w:ascii="Cambria" w:eastAsia="Cambria" w:hAnsi="Cambria" w:cs="Cambria"/>
              </w:rPr>
              <w:t>ретроспектива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анализа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значаја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научних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резултата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публикованих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деценија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његових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</w:rPr>
              <w:t xml:space="preserve">; - и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диференцијација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елемената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социјалног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капитала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инструментализованог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мреже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контаката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локалним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регионалним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интернационалним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установама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институцијама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самим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тим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мрежа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угово</w:t>
            </w:r>
            <w:r>
              <w:rPr>
                <w:rFonts w:ascii="Cambria" w:eastAsia="Cambria" w:hAnsi="Cambria" w:cs="Cambria"/>
              </w:rPr>
              <w:t>ра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пословно-техничкој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сарадњи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размени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обостраног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значаја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организацијама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институцијама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унапређње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студијских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реализатори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14:paraId="691ABF7C" w14:textId="77777777" w:rsidR="009C6E12" w:rsidRDefault="00D14469">
            <w:pPr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Имплементација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свега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ће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остварено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пројек</w:t>
            </w:r>
            <w:r>
              <w:rPr>
                <w:rFonts w:ascii="Cambria" w:eastAsia="Cambria" w:hAnsi="Cambria" w:cs="Cambria"/>
                <w:highlight w:val="white"/>
              </w:rPr>
              <w:t>ат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омогућиће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унапређивање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квалитета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сарадње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психологију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самог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различитим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институцијама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организацијама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локалу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али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у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окружењу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свакако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реалну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последицу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имало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повезивање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академске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стручне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сфере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Такође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сви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планирани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облици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представљања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резултата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спроведених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истраживања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биће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функцији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афирмације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неговања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угледа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Филозофског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Нишу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психологију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социјалну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социјални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>.</w:t>
            </w:r>
          </w:p>
        </w:tc>
      </w:tr>
      <w:tr w:rsidR="009C6E12" w14:paraId="64E89115" w14:textId="77777777">
        <w:tc>
          <w:tcPr>
            <w:tcW w:w="1838" w:type="dxa"/>
          </w:tcPr>
          <w:p w14:paraId="6829E987" w14:textId="77777777" w:rsidR="009C6E12" w:rsidRDefault="00D14469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пројекта</w:t>
            </w:r>
            <w:proofErr w:type="spellEnd"/>
          </w:p>
        </w:tc>
        <w:tc>
          <w:tcPr>
            <w:tcW w:w="8227" w:type="dxa"/>
          </w:tcPr>
          <w:p w14:paraId="2AF0D575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Навести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</w:t>
            </w:r>
            <w:r>
              <w:rPr>
                <w:rFonts w:ascii="Cambria" w:eastAsia="Cambria" w:hAnsi="Cambria" w:cs="Cambria"/>
                <w:sz w:val="18"/>
                <w:szCs w:val="18"/>
              </w:rPr>
              <w:t>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описује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жељену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промену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чијем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остваривању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ће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допринети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реализација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пројектних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>.</w:t>
            </w:r>
          </w:p>
          <w:p w14:paraId="7439B52E" w14:textId="77777777" w:rsidR="009C6E12" w:rsidRDefault="00D14469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Унапређње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материјално-техничких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виртуалних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ресурса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значајних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приступ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информацијама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процесу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студирања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упису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будућих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студената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тренутних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иницирање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мрежа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социјалних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контаката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установама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интитуцијама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организацијама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потенцијално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важним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реализацију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практичних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аспеката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студијских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анализа</w:t>
            </w:r>
            <w:proofErr w:type="spellEnd"/>
            <w:r>
              <w:rPr>
                <w:rFonts w:ascii="Cambria" w:eastAsia="Cambria" w:hAnsi="Cambria" w:cs="Cambria"/>
              </w:rPr>
              <w:t>/</w:t>
            </w:r>
            <w:proofErr w:type="spellStart"/>
            <w:r>
              <w:rPr>
                <w:rFonts w:ascii="Cambria" w:eastAsia="Cambria" w:hAnsi="Cambria" w:cs="Cambria"/>
              </w:rPr>
              <w:t>интерпретација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интеграција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досадашњих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научних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нала</w:t>
            </w:r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резултата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остварених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деценија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9C6E12" w14:paraId="460F5DF5" w14:textId="77777777">
        <w:tc>
          <w:tcPr>
            <w:tcW w:w="1838" w:type="dxa"/>
          </w:tcPr>
          <w:p w14:paraId="4912B7B5" w14:textId="77777777" w:rsidR="009C6E12" w:rsidRDefault="00D14469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Специфични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циљеви</w:t>
            </w:r>
            <w:proofErr w:type="spellEnd"/>
          </w:p>
        </w:tc>
        <w:tc>
          <w:tcPr>
            <w:tcW w:w="8227" w:type="dxa"/>
          </w:tcPr>
          <w:p w14:paraId="6E1E75DD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Специфични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циљеви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описују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поједине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аспекте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жељене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промене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описане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циљу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правце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којима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ће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одвијати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>.</w:t>
            </w:r>
          </w:p>
          <w:p w14:paraId="219C9AB2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Ажурирање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обогаћивање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департманских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страна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енглеском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сајту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новим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текстом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сликама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сарадњу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Издавачким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центром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достављати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тренутне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верзије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промотивних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материјала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lastRenderedPageBreak/>
              <w:t>што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омогућило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касније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осавремењивање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кориговање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верзија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>.</w:t>
            </w:r>
          </w:p>
          <w:p w14:paraId="0FE75870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Израда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прегледних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радова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ретроспектива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обрађиване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департманима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оснивања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може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укључује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преглед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развоја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студијских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силабуса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одбрањене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дисертације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анотиране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библиографије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итд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>.</w:t>
            </w:r>
          </w:p>
          <w:p w14:paraId="393875E3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У</w:t>
            </w:r>
            <w:r>
              <w:rPr>
                <w:rFonts w:ascii="Cambria" w:eastAsia="Cambria" w:hAnsi="Cambria" w:cs="Cambria"/>
                <w:color w:val="000000"/>
                <w:highlight w:val="white"/>
              </w:rPr>
              <w:t>напређење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мрежа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наставника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представника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алумни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удружења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послодаваца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представника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различитих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институција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циљу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прибављања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података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даљем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развоју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силабуса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студијских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могућностима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запошљавања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развоја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каријере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>.</w:t>
            </w:r>
          </w:p>
        </w:tc>
      </w:tr>
      <w:tr w:rsidR="009C6E12" w14:paraId="5F712746" w14:textId="77777777">
        <w:tc>
          <w:tcPr>
            <w:tcW w:w="1838" w:type="dxa"/>
          </w:tcPr>
          <w:p w14:paraId="56944756" w14:textId="77777777" w:rsidR="009C6E12" w:rsidRDefault="00D14469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lastRenderedPageBreak/>
              <w:t>Задаци</w:t>
            </w:r>
            <w:proofErr w:type="spellEnd"/>
          </w:p>
        </w:tc>
        <w:tc>
          <w:tcPr>
            <w:tcW w:w="8227" w:type="dxa"/>
          </w:tcPr>
          <w:p w14:paraId="11818516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Задаци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</w:t>
            </w:r>
            <w:r>
              <w:rPr>
                <w:rFonts w:ascii="Cambria" w:eastAsia="Cambria" w:hAnsi="Cambria" w:cs="Cambria"/>
                <w:sz w:val="18"/>
                <w:szCs w:val="18"/>
              </w:rPr>
              <w:t>редстављају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сродних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усмерене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на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реализацију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специфичних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циљева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Задаци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треба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буду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формулисани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јасно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из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њих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проистичу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Задаци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треба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буду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планирани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реалистично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да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буду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изводљиви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оквиру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пројектн</w:t>
            </w:r>
            <w:r>
              <w:rPr>
                <w:rFonts w:ascii="Cambria" w:eastAsia="Cambria" w:hAnsi="Cambria" w:cs="Cambria"/>
                <w:sz w:val="18"/>
                <w:szCs w:val="18"/>
              </w:rPr>
              <w:t>ог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периода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. </w:t>
            </w:r>
          </w:p>
          <w:p w14:paraId="30DB647A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Снимање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постојећег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виртуалних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ресурса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портал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Департамна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штампаних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материјала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унапређење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информисаности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будућих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студената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;</w:t>
            </w:r>
          </w:p>
          <w:p w14:paraId="6BAA5ABC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Корекције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сајту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штампаним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промо-материјалима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; </w:t>
            </w:r>
          </w:p>
          <w:p w14:paraId="0167C3E7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Имплементација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осавремењавања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повећања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квалитета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комуникације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заинтересованим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средњошколцима</w:t>
            </w:r>
            <w:proofErr w:type="spellEnd"/>
          </w:p>
          <w:p w14:paraId="04D33416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Анализа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остварених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научних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резултата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оствар</w:t>
            </w:r>
            <w:r>
              <w:rPr>
                <w:rFonts w:ascii="Cambria" w:eastAsia="Cambria" w:hAnsi="Cambria" w:cs="Cambria"/>
                <w:color w:val="000000"/>
              </w:rPr>
              <w:t>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досадашњи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;</w:t>
            </w:r>
          </w:p>
          <w:p w14:paraId="3581E831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прегледних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ретроспектива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обрађиване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департманима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оснивања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>;</w:t>
            </w:r>
          </w:p>
          <w:p w14:paraId="53B5679D" w14:textId="77777777" w:rsidR="009C6E12" w:rsidRDefault="00D1446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Унапређење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силабуса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студијског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мрежа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контак</w:t>
            </w:r>
            <w:r>
              <w:rPr>
                <w:rFonts w:ascii="Cambria" w:eastAsia="Cambria" w:hAnsi="Cambria" w:cs="Cambria"/>
                <w:color w:val="000000"/>
              </w:rPr>
              <w:t>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потенцијално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уставновама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институцијама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организацијама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14:paraId="7154DB62" w14:textId="77777777" w:rsidR="009C6E12" w:rsidRDefault="009C6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9C6E12" w14:paraId="1C9CC8DB" w14:textId="77777777">
        <w:tc>
          <w:tcPr>
            <w:tcW w:w="1838" w:type="dxa"/>
          </w:tcPr>
          <w:p w14:paraId="12FC9F32" w14:textId="77777777" w:rsidR="009C6E12" w:rsidRDefault="00D14469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/ </w:t>
            </w:r>
            <w:proofErr w:type="spellStart"/>
            <w:r>
              <w:rPr>
                <w:rFonts w:ascii="Cambria" w:eastAsia="Cambria" w:hAnsi="Cambria" w:cs="Cambria"/>
                <w:b/>
              </w:rPr>
              <w:t>резултати</w:t>
            </w:r>
            <w:proofErr w:type="spellEnd"/>
          </w:p>
        </w:tc>
        <w:tc>
          <w:tcPr>
            <w:tcW w:w="8227" w:type="dxa"/>
          </w:tcPr>
          <w:p w14:paraId="0073F0D3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Навести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конкретне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мерљиве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резултате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ће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произвести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пројектне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Треба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планирати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реално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остварљиве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исходе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резултате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на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основу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којих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ће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могућа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евалуација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реализације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>.</w:t>
            </w:r>
          </w:p>
          <w:p w14:paraId="7AEA6FD8" w14:textId="77777777" w:rsidR="009C6E12" w:rsidRDefault="00D14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Публиковани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резултати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прегледних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ретроспектива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обрађиване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департманима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оснивања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данас</w:t>
            </w:r>
            <w:proofErr w:type="spellEnd"/>
          </w:p>
          <w:p w14:paraId="0ED19D38" w14:textId="77777777" w:rsidR="009C6E12" w:rsidRDefault="00D14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Остварене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измене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везане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осавремењеивасе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различитих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  <w:highlight w:val="white"/>
              </w:rPr>
              <w:t>аспеката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виртуелних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штампаних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ресурса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усмерених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побољшање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информисаности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заинтересованих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кандидата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упис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поједине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студијске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програме</w:t>
            </w:r>
            <w:proofErr w:type="spellEnd"/>
            <w:r>
              <w:rPr>
                <w:rFonts w:ascii="Cambria" w:eastAsia="Cambria" w:hAnsi="Cambria" w:cs="Cambria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  <w:highlight w:val="white"/>
              </w:rPr>
              <w:t>Ф</w:t>
            </w:r>
            <w:r>
              <w:rPr>
                <w:rFonts w:ascii="Cambria" w:eastAsia="Cambria" w:hAnsi="Cambria" w:cs="Cambria"/>
                <w:color w:val="000000"/>
                <w:highlight w:val="white"/>
              </w:rPr>
              <w:t>акултета</w:t>
            </w:r>
            <w:proofErr w:type="spellEnd"/>
          </w:p>
          <w:p w14:paraId="1A893401" w14:textId="77777777" w:rsidR="009C6E12" w:rsidRDefault="00D1446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Реализовани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сусрети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стручњацима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представницима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партнерских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организација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образовно-васпитне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установе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здравствене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установе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установе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социјалне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заштите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привредни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субјекти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компаније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итд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.)</w:t>
            </w:r>
          </w:p>
        </w:tc>
      </w:tr>
      <w:tr w:rsidR="009C6E12" w14:paraId="0CA60B6C" w14:textId="77777777">
        <w:tc>
          <w:tcPr>
            <w:tcW w:w="1838" w:type="dxa"/>
          </w:tcPr>
          <w:p w14:paraId="45D23FC4" w14:textId="77777777" w:rsidR="009C6E12" w:rsidRDefault="00D14469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пројектног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тима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</w:p>
        </w:tc>
        <w:tc>
          <w:tcPr>
            <w:tcW w:w="8227" w:type="dxa"/>
          </w:tcPr>
          <w:p w14:paraId="2DE5239D" w14:textId="77777777" w:rsidR="009C6E12" w:rsidRDefault="00D14469">
            <w:pPr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Навести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имена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свих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учесника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реализацији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пројектних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>.</w:t>
            </w:r>
          </w:p>
          <w:p w14:paraId="4A93F69B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Бојана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Димитријевић</w:t>
            </w:r>
            <w:proofErr w:type="spellEnd"/>
          </w:p>
          <w:p w14:paraId="29687778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Татјана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Стефановић-Станојевић</w:t>
            </w:r>
            <w:proofErr w:type="spellEnd"/>
          </w:p>
          <w:p w14:paraId="27BC044C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Јелисавета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Тодоровић</w:t>
            </w:r>
            <w:proofErr w:type="spellEnd"/>
          </w:p>
          <w:p w14:paraId="72FD98F2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lastRenderedPageBreak/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Марина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Хаџи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Пешић</w:t>
            </w:r>
            <w:proofErr w:type="spellEnd"/>
          </w:p>
          <w:p w14:paraId="05E164BE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Љубиша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Златановић</w:t>
            </w:r>
            <w:proofErr w:type="spellEnd"/>
          </w:p>
          <w:p w14:paraId="32E284FF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Владимир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Хедрих</w:t>
            </w:r>
            <w:proofErr w:type="spellEnd"/>
          </w:p>
          <w:p w14:paraId="3714F86A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Јелен</w:t>
            </w:r>
            <w:r>
              <w:rPr>
                <w:rFonts w:ascii="Cambria" w:eastAsia="Cambria" w:hAnsi="Cambria" w:cs="Cambria"/>
                <w:highlight w:val="white"/>
              </w:rPr>
              <w:t>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Опсеница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Костић</w:t>
            </w:r>
            <w:proofErr w:type="spellEnd"/>
          </w:p>
          <w:p w14:paraId="3A8AC2D0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Гордана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Ђигић</w:t>
            </w:r>
            <w:proofErr w:type="spellEnd"/>
          </w:p>
          <w:p w14:paraId="78608A43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Миодраг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Миленовић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</w:p>
          <w:p w14:paraId="2AA53157" w14:textId="77777777" w:rsidR="009C6E12" w:rsidRDefault="00D14469">
            <w:pPr>
              <w:spacing w:after="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Небојша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Милићевић</w:t>
            </w:r>
            <w:proofErr w:type="spellEnd"/>
          </w:p>
          <w:p w14:paraId="1E6299F8" w14:textId="77777777" w:rsidR="009C6E12" w:rsidRDefault="00D14469">
            <w:pPr>
              <w:spacing w:after="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Проф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Душан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Тодоровић</w:t>
            </w:r>
            <w:proofErr w:type="spellEnd"/>
          </w:p>
          <w:p w14:paraId="47B97DE2" w14:textId="77777777" w:rsidR="009C6E12" w:rsidRDefault="00D14469">
            <w:pPr>
              <w:spacing w:after="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Мирослав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Комленић</w:t>
            </w:r>
            <w:proofErr w:type="spellEnd"/>
          </w:p>
          <w:p w14:paraId="321F292F" w14:textId="77777777" w:rsidR="009C6E12" w:rsidRDefault="00D14469">
            <w:pPr>
              <w:spacing w:after="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Ивана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Јанковић</w:t>
            </w:r>
            <w:proofErr w:type="spellEnd"/>
          </w:p>
          <w:p w14:paraId="707BC0FF" w14:textId="77777777" w:rsidR="009C6E12" w:rsidRDefault="00D14469">
            <w:pPr>
              <w:spacing w:after="0"/>
              <w:rPr>
                <w:rFonts w:ascii="Cambria" w:eastAsia="Cambria" w:hAnsi="Cambria" w:cs="Cambria"/>
                <w:highlight w:val="white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Кристина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Ранђеловић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</w:p>
          <w:p w14:paraId="56A7D712" w14:textId="77777777" w:rsidR="009C6E12" w:rsidRDefault="00D14469">
            <w:pPr>
              <w:spacing w:after="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Милица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Митровић</w:t>
            </w:r>
            <w:proofErr w:type="spellEnd"/>
          </w:p>
          <w:p w14:paraId="7FF29EAF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Милица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Тошић-Радев</w:t>
            </w:r>
            <w:proofErr w:type="spellEnd"/>
          </w:p>
          <w:p w14:paraId="19BE94EA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Доц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др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Марија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Пејичић</w:t>
            </w:r>
            <w:proofErr w:type="spellEnd"/>
          </w:p>
          <w:p w14:paraId="3F6399DE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Ивана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Педовић</w:t>
            </w:r>
            <w:proofErr w:type="spellEnd"/>
          </w:p>
          <w:p w14:paraId="6B12B0B6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Богдановић</w:t>
            </w:r>
            <w:proofErr w:type="spellEnd"/>
          </w:p>
          <w:p w14:paraId="471238DE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Дамјана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Панић</w:t>
            </w:r>
            <w:proofErr w:type="spellEnd"/>
          </w:p>
          <w:p w14:paraId="211C7524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Стефан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Ђорић</w:t>
            </w:r>
            <w:proofErr w:type="spellEnd"/>
          </w:p>
          <w:p w14:paraId="5BC6AD69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Никола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highlight w:val="white"/>
              </w:rPr>
              <w:t>Ћировић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 –</w:t>
            </w:r>
            <w:proofErr w:type="gram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истраживач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приправник</w:t>
            </w:r>
            <w:proofErr w:type="spellEnd"/>
          </w:p>
          <w:p w14:paraId="6FF76BFC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Душан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Влајић</w:t>
            </w:r>
            <w:proofErr w:type="spellEnd"/>
          </w:p>
          <w:p w14:paraId="01F69065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Јованчевић</w:t>
            </w:r>
            <w:proofErr w:type="spellEnd"/>
          </w:p>
          <w:p w14:paraId="6B0E3141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Миљана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Спасић-Шнеле</w:t>
            </w:r>
            <w:proofErr w:type="spellEnd"/>
          </w:p>
          <w:p w14:paraId="1A847E28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Стојадиновић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–</w:t>
            </w:r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истраживач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приправник</w:t>
            </w:r>
            <w:proofErr w:type="spellEnd"/>
          </w:p>
          <w:p w14:paraId="67E89288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Бојана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Пуцаревић</w:t>
            </w:r>
            <w:proofErr w:type="spellEnd"/>
          </w:p>
          <w:p w14:paraId="604A489E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Иван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Анђелковић</w:t>
            </w:r>
            <w:proofErr w:type="spellEnd"/>
          </w:p>
          <w:p w14:paraId="1CD0ADBE" w14:textId="77777777" w:rsidR="009C6E12" w:rsidRDefault="00D14469">
            <w:pPr>
              <w:spacing w:line="36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highlight w:val="white"/>
              </w:rPr>
              <w:t>Асс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Љиљана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Скробић</w:t>
            </w:r>
            <w:proofErr w:type="spellEnd"/>
          </w:p>
        </w:tc>
      </w:tr>
    </w:tbl>
    <w:p w14:paraId="5910E6F4" w14:textId="77777777" w:rsidR="009C6E12" w:rsidRDefault="009C6E12">
      <w:pPr>
        <w:jc w:val="both"/>
        <w:rPr>
          <w:rFonts w:ascii="Cambria" w:eastAsia="Cambria" w:hAnsi="Cambria" w:cs="Cambria"/>
        </w:rPr>
      </w:pPr>
    </w:p>
    <w:p w14:paraId="78790BBC" w14:textId="77777777" w:rsidR="009C6E12" w:rsidRDefault="00D14469">
      <w:pPr>
        <w:rPr>
          <w:rFonts w:ascii="Cambria" w:eastAsia="Cambria" w:hAnsi="Cambria" w:cs="Cambria"/>
        </w:rPr>
        <w:sectPr w:rsidR="009C6E12">
          <w:headerReference w:type="default" r:id="rId9"/>
          <w:footerReference w:type="default" r:id="rId10"/>
          <w:pgSz w:w="11906" w:h="16838"/>
          <w:pgMar w:top="1702" w:right="1361" w:bottom="1361" w:left="1361" w:header="426" w:footer="551" w:gutter="0"/>
          <w:pgNumType w:start="1"/>
          <w:cols w:space="720"/>
        </w:sectPr>
      </w:pPr>
      <w:r>
        <w:br w:type="page"/>
      </w:r>
    </w:p>
    <w:p w14:paraId="56C4171E" w14:textId="77777777" w:rsidR="009C6E12" w:rsidRDefault="00D14469">
      <w:pPr>
        <w:spacing w:after="0" w:line="240" w:lineRule="auto"/>
        <w:ind w:left="-1282"/>
        <w:jc w:val="both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lastRenderedPageBreak/>
        <w:t>Временски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план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реализације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пројекта</w:t>
      </w:r>
      <w:proofErr w:type="spellEnd"/>
      <w:r>
        <w:rPr>
          <w:rFonts w:ascii="Cambria" w:eastAsia="Cambria" w:hAnsi="Cambria" w:cs="Cambria"/>
          <w:b/>
        </w:rPr>
        <w:t xml:space="preserve"> </w:t>
      </w:r>
    </w:p>
    <w:p w14:paraId="3BB7C26D" w14:textId="77777777" w:rsidR="009C6E12" w:rsidRDefault="00D14469">
      <w:pPr>
        <w:spacing w:after="0" w:line="240" w:lineRule="auto"/>
        <w:ind w:left="-1282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z w:val="20"/>
          <w:szCs w:val="20"/>
        </w:rPr>
        <w:t>(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планирати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конкретне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кораке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у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реализацији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пројекта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по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месецима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,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почев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од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1.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марта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до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30.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јуна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 2021.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године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>)</w:t>
      </w:r>
    </w:p>
    <w:tbl>
      <w:tblPr>
        <w:tblStyle w:val="a1"/>
        <w:tblW w:w="14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92"/>
        <w:gridCol w:w="3114"/>
        <w:gridCol w:w="1350"/>
        <w:gridCol w:w="578"/>
        <w:gridCol w:w="577"/>
        <w:gridCol w:w="578"/>
        <w:gridCol w:w="577"/>
      </w:tblGrid>
      <w:tr w:rsidR="009C6E12" w14:paraId="5F9C0A97" w14:textId="77777777">
        <w:tc>
          <w:tcPr>
            <w:tcW w:w="7792" w:type="dxa"/>
            <w:tcBorders>
              <w:bottom w:val="single" w:sz="24" w:space="0" w:color="00000A"/>
            </w:tcBorders>
            <w:shd w:val="clear" w:color="auto" w:fill="auto"/>
          </w:tcPr>
          <w:p w14:paraId="13AA91FD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Активност</w:t>
            </w:r>
            <w:proofErr w:type="spellEnd"/>
          </w:p>
        </w:tc>
        <w:tc>
          <w:tcPr>
            <w:tcW w:w="3114" w:type="dxa"/>
            <w:tcBorders>
              <w:bottom w:val="single" w:sz="24" w:space="0" w:color="00000A"/>
            </w:tcBorders>
          </w:tcPr>
          <w:p w14:paraId="11AF47D7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Реализатори</w:t>
            </w:r>
            <w:proofErr w:type="spellEnd"/>
          </w:p>
        </w:tc>
        <w:tc>
          <w:tcPr>
            <w:tcW w:w="1350" w:type="dxa"/>
            <w:tcBorders>
              <w:bottom w:val="single" w:sz="24" w:space="0" w:color="00000A"/>
            </w:tcBorders>
            <w:shd w:val="clear" w:color="auto" w:fill="auto"/>
          </w:tcPr>
          <w:p w14:paraId="0C63CE0A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Трајање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b/>
              </w:rPr>
              <w:t>недељама</w:t>
            </w:r>
            <w:proofErr w:type="spellEnd"/>
          </w:p>
        </w:tc>
        <w:tc>
          <w:tcPr>
            <w:tcW w:w="578" w:type="dxa"/>
            <w:tcBorders>
              <w:bottom w:val="single" w:sz="24" w:space="0" w:color="00000A"/>
            </w:tcBorders>
            <w:shd w:val="clear" w:color="auto" w:fill="auto"/>
          </w:tcPr>
          <w:p w14:paraId="6BE3FB52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III</w:t>
            </w:r>
          </w:p>
        </w:tc>
        <w:tc>
          <w:tcPr>
            <w:tcW w:w="577" w:type="dxa"/>
            <w:tcBorders>
              <w:bottom w:val="single" w:sz="24" w:space="0" w:color="00000A"/>
            </w:tcBorders>
            <w:shd w:val="clear" w:color="auto" w:fill="auto"/>
          </w:tcPr>
          <w:p w14:paraId="242D60A4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IV</w:t>
            </w:r>
          </w:p>
        </w:tc>
        <w:tc>
          <w:tcPr>
            <w:tcW w:w="578" w:type="dxa"/>
            <w:tcBorders>
              <w:bottom w:val="single" w:sz="24" w:space="0" w:color="00000A"/>
            </w:tcBorders>
            <w:shd w:val="clear" w:color="auto" w:fill="auto"/>
          </w:tcPr>
          <w:p w14:paraId="7BE1441F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V</w:t>
            </w:r>
          </w:p>
        </w:tc>
        <w:tc>
          <w:tcPr>
            <w:tcW w:w="577" w:type="dxa"/>
            <w:tcBorders>
              <w:bottom w:val="single" w:sz="24" w:space="0" w:color="00000A"/>
            </w:tcBorders>
            <w:shd w:val="clear" w:color="auto" w:fill="auto"/>
          </w:tcPr>
          <w:p w14:paraId="0BFF6395" w14:textId="77777777" w:rsidR="009C6E12" w:rsidRDefault="00D14469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VI</w:t>
            </w:r>
          </w:p>
        </w:tc>
      </w:tr>
      <w:tr w:rsidR="009C6E12" w14:paraId="298CD268" w14:textId="77777777">
        <w:tc>
          <w:tcPr>
            <w:tcW w:w="7792" w:type="dxa"/>
            <w:tcBorders>
              <w:top w:val="single" w:sz="24" w:space="0" w:color="00000A"/>
            </w:tcBorders>
            <w:shd w:val="clear" w:color="auto" w:fill="auto"/>
          </w:tcPr>
          <w:p w14:paraId="004F3D4B" w14:textId="77777777" w:rsidR="009C6E12" w:rsidRDefault="00D1446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Снимање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постојећег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виртуалних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ресурса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портал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презентација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Департамна</w:t>
            </w:r>
            <w:proofErr w:type="spellEnd"/>
            <w:r>
              <w:rPr>
                <w:rFonts w:ascii="Cambria" w:eastAsia="Cambria" w:hAnsi="Cambria" w:cs="Cambria"/>
              </w:rPr>
              <w:t xml:space="preserve">) и </w:t>
            </w:r>
            <w:proofErr w:type="spellStart"/>
            <w:r>
              <w:rPr>
                <w:rFonts w:ascii="Cambria" w:eastAsia="Cambria" w:hAnsi="Cambria" w:cs="Cambria"/>
              </w:rPr>
              <w:t>штампаних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материјала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унапређење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информисаности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будућих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студената</w:t>
            </w:r>
            <w:proofErr w:type="spellEnd"/>
            <w:r>
              <w:rPr>
                <w:rFonts w:ascii="Cambria" w:eastAsia="Cambria" w:hAnsi="Cambria" w:cs="Cambria"/>
              </w:rPr>
              <w:t>;</w:t>
            </w:r>
          </w:p>
        </w:tc>
        <w:tc>
          <w:tcPr>
            <w:tcW w:w="3114" w:type="dxa"/>
            <w:tcBorders>
              <w:top w:val="single" w:sz="24" w:space="0" w:color="00000A"/>
            </w:tcBorders>
          </w:tcPr>
          <w:p w14:paraId="7AEF1213" w14:textId="77777777" w:rsidR="009C6E12" w:rsidRDefault="00D14469">
            <w:pPr>
              <w:spacing w:after="0" w:line="240" w:lineRule="auto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tcBorders>
              <w:top w:val="single" w:sz="24" w:space="0" w:color="00000A"/>
            </w:tcBorders>
            <w:shd w:val="clear" w:color="auto" w:fill="auto"/>
          </w:tcPr>
          <w:p w14:paraId="40956D12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78" w:type="dxa"/>
            <w:tcBorders>
              <w:top w:val="single" w:sz="24" w:space="0" w:color="00000A"/>
            </w:tcBorders>
            <w:shd w:val="clear" w:color="auto" w:fill="auto"/>
            <w:vAlign w:val="center"/>
          </w:tcPr>
          <w:p w14:paraId="3F8631AB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tcBorders>
              <w:top w:val="single" w:sz="24" w:space="0" w:color="00000A"/>
            </w:tcBorders>
            <w:shd w:val="clear" w:color="auto" w:fill="auto"/>
            <w:vAlign w:val="center"/>
          </w:tcPr>
          <w:p w14:paraId="1A2C36B4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8" w:type="dxa"/>
            <w:tcBorders>
              <w:top w:val="single" w:sz="24" w:space="0" w:color="00000A"/>
            </w:tcBorders>
            <w:shd w:val="clear" w:color="auto" w:fill="auto"/>
            <w:vAlign w:val="center"/>
          </w:tcPr>
          <w:p w14:paraId="2D3B591B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7" w:type="dxa"/>
            <w:tcBorders>
              <w:top w:val="single" w:sz="24" w:space="0" w:color="00000A"/>
            </w:tcBorders>
            <w:shd w:val="clear" w:color="auto" w:fill="auto"/>
            <w:vAlign w:val="center"/>
          </w:tcPr>
          <w:p w14:paraId="58D61FBF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</w:tr>
      <w:tr w:rsidR="009C6E12" w14:paraId="6FF1C90E" w14:textId="77777777">
        <w:tc>
          <w:tcPr>
            <w:tcW w:w="7792" w:type="dxa"/>
            <w:shd w:val="clear" w:color="auto" w:fill="auto"/>
          </w:tcPr>
          <w:p w14:paraId="1A70A877" w14:textId="77777777" w:rsidR="009C6E12" w:rsidRDefault="00D1446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Корекције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пратећих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сајту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штампаним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промо-материјалима</w:t>
            </w:r>
            <w:proofErr w:type="spellEnd"/>
            <w:r>
              <w:rPr>
                <w:rFonts w:ascii="Cambria" w:eastAsia="Cambria" w:hAnsi="Cambria" w:cs="Cambria"/>
              </w:rPr>
              <w:t xml:space="preserve">; </w:t>
            </w:r>
          </w:p>
        </w:tc>
        <w:tc>
          <w:tcPr>
            <w:tcW w:w="3114" w:type="dxa"/>
          </w:tcPr>
          <w:p w14:paraId="6EFB980C" w14:textId="77777777" w:rsidR="009C6E12" w:rsidRDefault="00D14469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4504F4C0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6A2E5545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E8A2B02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65A0B7A0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1B17567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</w:tr>
      <w:tr w:rsidR="009C6E12" w14:paraId="170FCB7B" w14:textId="77777777">
        <w:tc>
          <w:tcPr>
            <w:tcW w:w="7792" w:type="dxa"/>
            <w:shd w:val="clear" w:color="auto" w:fill="auto"/>
          </w:tcPr>
          <w:p w14:paraId="29BB19B8" w14:textId="77777777" w:rsidR="009C6E12" w:rsidRDefault="00D1446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Имплементација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циљу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осавремењавања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повећања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квалитета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комуникације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заинтересованим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средњошколцима</w:t>
            </w:r>
            <w:proofErr w:type="spellEnd"/>
            <w:r>
              <w:rPr>
                <w:rFonts w:ascii="Cambria" w:eastAsia="Cambria" w:hAnsi="Cambria" w:cs="Cambria"/>
              </w:rPr>
              <w:t>;</w:t>
            </w:r>
          </w:p>
        </w:tc>
        <w:tc>
          <w:tcPr>
            <w:tcW w:w="3114" w:type="dxa"/>
          </w:tcPr>
          <w:p w14:paraId="09D67699" w14:textId="77777777" w:rsidR="009C6E12" w:rsidRDefault="00D14469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03907B64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58DA5A75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BCD1E02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14:paraId="170514F6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901D9DD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</w:tr>
      <w:tr w:rsidR="009C6E12" w14:paraId="5C3205FF" w14:textId="77777777">
        <w:tc>
          <w:tcPr>
            <w:tcW w:w="7792" w:type="dxa"/>
            <w:shd w:val="clear" w:color="auto" w:fill="auto"/>
          </w:tcPr>
          <w:p w14:paraId="53FDD924" w14:textId="77777777" w:rsidR="009C6E12" w:rsidRDefault="00D1446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Анализа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остварених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научних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резултата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остварених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досадашњи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Департмана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Факултета</w:t>
            </w:r>
            <w:proofErr w:type="spellEnd"/>
            <w:r>
              <w:rPr>
                <w:rFonts w:ascii="Cambria" w:eastAsia="Cambria" w:hAnsi="Cambria" w:cs="Cambria"/>
              </w:rPr>
              <w:t>;</w:t>
            </w:r>
          </w:p>
        </w:tc>
        <w:tc>
          <w:tcPr>
            <w:tcW w:w="3114" w:type="dxa"/>
          </w:tcPr>
          <w:p w14:paraId="4C802167" w14:textId="77777777" w:rsidR="009C6E12" w:rsidRDefault="00D14469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6A8E58C3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71F023B4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4969BB1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40DF8CF9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B3004B9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</w:tr>
      <w:tr w:rsidR="009C6E12" w14:paraId="318AC1CE" w14:textId="77777777">
        <w:tc>
          <w:tcPr>
            <w:tcW w:w="7792" w:type="dxa"/>
            <w:shd w:val="clear" w:color="auto" w:fill="auto"/>
          </w:tcPr>
          <w:p w14:paraId="061CEAD8" w14:textId="77777777" w:rsidR="009C6E12" w:rsidRDefault="00D1446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Израда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прегледних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ретроспектива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су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обрађиване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на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департманима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од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оснивања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до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highlight w:val="white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highlight w:val="white"/>
              </w:rPr>
              <w:t>;</w:t>
            </w:r>
          </w:p>
        </w:tc>
        <w:tc>
          <w:tcPr>
            <w:tcW w:w="3114" w:type="dxa"/>
          </w:tcPr>
          <w:p w14:paraId="1E6A26D4" w14:textId="77777777" w:rsidR="009C6E12" w:rsidRDefault="00D14469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69605BFE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30B61C54" w14:textId="77777777" w:rsidR="009C6E12" w:rsidRDefault="009C6E12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569A26C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5088F641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15C0078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</w:tr>
      <w:tr w:rsidR="009C6E12" w14:paraId="1CABDE87" w14:textId="77777777">
        <w:tc>
          <w:tcPr>
            <w:tcW w:w="7792" w:type="dxa"/>
            <w:shd w:val="clear" w:color="auto" w:fill="auto"/>
          </w:tcPr>
          <w:p w14:paraId="3339B6E1" w14:textId="77777777" w:rsidR="009C6E12" w:rsidRDefault="00D14469">
            <w:pPr>
              <w:spacing w:after="0" w:line="240" w:lineRule="auto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Унапређење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силабуса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студијског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постојећих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стварање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мрежа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контаката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потенцијално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знач</w:t>
            </w:r>
            <w:r>
              <w:rPr>
                <w:rFonts w:ascii="Cambria" w:eastAsia="Cambria" w:hAnsi="Cambria" w:cs="Cambria"/>
              </w:rPr>
              <w:t>ајним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уставновама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институцијама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организацијама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3114" w:type="dxa"/>
          </w:tcPr>
          <w:p w14:paraId="4829B4AC" w14:textId="77777777" w:rsidR="009C6E12" w:rsidRDefault="00D14469">
            <w:pPr>
              <w:spacing w:after="0" w:line="240" w:lineRule="auto"/>
            </w:pPr>
            <w:proofErr w:type="spellStart"/>
            <w:r>
              <w:rPr>
                <w:rFonts w:ascii="Cambria" w:eastAsia="Cambria" w:hAnsi="Cambria" w:cs="Cambria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подтимова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опредењени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областима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анажовања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030509A6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734FCCA4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76A9748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8" w:type="dxa"/>
            <w:shd w:val="clear" w:color="auto" w:fill="auto"/>
            <w:vAlign w:val="center"/>
          </w:tcPr>
          <w:p w14:paraId="2F3A7EB2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21B4ED3" w14:textId="77777777" w:rsidR="009C6E12" w:rsidRDefault="00D14469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</w:t>
            </w:r>
          </w:p>
        </w:tc>
      </w:tr>
    </w:tbl>
    <w:p w14:paraId="0884ADD9" w14:textId="77777777" w:rsidR="009C6E12" w:rsidRDefault="009C6E12">
      <w:pPr>
        <w:rPr>
          <w:rFonts w:ascii="Cambria" w:eastAsia="Cambria" w:hAnsi="Cambria" w:cs="Cambria"/>
        </w:rPr>
      </w:pPr>
    </w:p>
    <w:sectPr w:rsidR="009C6E12">
      <w:pgSz w:w="16838" w:h="11906" w:orient="landscape"/>
      <w:pgMar w:top="2371" w:right="1361" w:bottom="1361" w:left="2236" w:header="426" w:footer="5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17104" w14:textId="77777777" w:rsidR="00D14469" w:rsidRDefault="00D14469">
      <w:pPr>
        <w:spacing w:after="0" w:line="240" w:lineRule="auto"/>
      </w:pPr>
      <w:r>
        <w:separator/>
      </w:r>
    </w:p>
  </w:endnote>
  <w:endnote w:type="continuationSeparator" w:id="0">
    <w:p w14:paraId="051C475D" w14:textId="77777777" w:rsidR="00D14469" w:rsidRDefault="00D14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921E3" w14:textId="77777777" w:rsidR="009C6E12" w:rsidRDefault="00D1446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fldChar w:fldCharType="begin"/>
    </w:r>
    <w:r>
      <w:rPr>
        <w:rFonts w:ascii="Cambria" w:eastAsia="Cambria" w:hAnsi="Cambria" w:cs="Cambria"/>
        <w:color w:val="000000"/>
      </w:rPr>
      <w:instrText>PAGE</w:instrText>
    </w:r>
    <w:r w:rsidR="00116E71">
      <w:rPr>
        <w:rFonts w:ascii="Cambria" w:eastAsia="Cambria" w:hAnsi="Cambria" w:cs="Cambria"/>
        <w:color w:val="000000"/>
      </w:rPr>
      <w:fldChar w:fldCharType="separate"/>
    </w:r>
    <w:r w:rsidR="00116E71">
      <w:rPr>
        <w:rFonts w:ascii="Cambria" w:eastAsia="Cambria" w:hAnsi="Cambria" w:cs="Cambria"/>
        <w:noProof/>
        <w:color w:val="000000"/>
      </w:rPr>
      <w:t>1</w:t>
    </w:r>
    <w:r>
      <w:rPr>
        <w:rFonts w:ascii="Cambria" w:eastAsia="Cambria" w:hAnsi="Cambria" w:cs="Cambria"/>
        <w:color w:val="000000"/>
      </w:rPr>
      <w:fldChar w:fldCharType="end"/>
    </w:r>
  </w:p>
  <w:p w14:paraId="09E5DFE1" w14:textId="77777777" w:rsidR="009C6E12" w:rsidRDefault="009C6E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02BDF" w14:textId="77777777" w:rsidR="00D14469" w:rsidRDefault="00D14469">
      <w:pPr>
        <w:spacing w:after="0" w:line="240" w:lineRule="auto"/>
      </w:pPr>
      <w:r>
        <w:separator/>
      </w:r>
    </w:p>
  </w:footnote>
  <w:footnote w:type="continuationSeparator" w:id="0">
    <w:p w14:paraId="32983B50" w14:textId="77777777" w:rsidR="00D14469" w:rsidRDefault="00D14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68E2E" w14:textId="77777777" w:rsidR="009C6E12" w:rsidRDefault="00D1446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D78907E" wp14:editId="254C0CE3">
          <wp:extent cx="858376" cy="858376"/>
          <wp:effectExtent l="0" t="0" r="0" b="0"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376" cy="8583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C6146"/>
    <w:multiLevelType w:val="multilevel"/>
    <w:tmpl w:val="FE4EBAE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2222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AB0073"/>
    <w:multiLevelType w:val="multilevel"/>
    <w:tmpl w:val="C4800B3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E12"/>
    <w:rsid w:val="00116E71"/>
    <w:rsid w:val="009C6E12"/>
    <w:rsid w:val="00D1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C9C49"/>
  <w15:docId w15:val="{B154F559-F90F-4427-9737-3293FF0C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04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710A43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XGu6JqhWGuZ5cLqL2SJZh9o5og==">AMUW2mXAJ7tbNjU+QGNb3z6154NS1LZh/51ghfJM+p/7MhP5y3lCPRKQwpCOvHamGEgQxvm1TSnGTKrBaXdrFF+NLp8km5NF2pUkjStpKj+4k+0nz5pK8Us=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1201</Words>
  <Characters>6850</Characters>
  <Application>Microsoft Office Word</Application>
  <DocSecurity>0</DocSecurity>
  <Lines>57</Lines>
  <Paragraphs>16</Paragraphs>
  <ScaleCrop>false</ScaleCrop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Dušan Stamenković</cp:lastModifiedBy>
  <cp:revision>2</cp:revision>
  <dcterms:created xsi:type="dcterms:W3CDTF">2019-10-01T20:46:00Z</dcterms:created>
  <dcterms:modified xsi:type="dcterms:W3CDTF">2021-02-22T09:46:00Z</dcterms:modified>
</cp:coreProperties>
</file>