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724" w:rsidRPr="00ED235D" w:rsidRDefault="001142EA" w:rsidP="00401492">
      <w:pPr>
        <w:spacing w:after="0"/>
        <w:rPr>
          <w:lang w:val="ru-RU"/>
        </w:rPr>
      </w:pPr>
      <w:bookmarkStart w:id="0" w:name="_GoBack"/>
      <w:bookmarkEnd w:id="0"/>
      <w:r w:rsidRPr="00ED235D">
        <w:rPr>
          <w:lang w:val="ru-RU"/>
        </w:rPr>
        <w:t>Др Недељко В. Радосављевић</w:t>
      </w:r>
    </w:p>
    <w:p w:rsidR="001142EA" w:rsidRPr="00ED235D" w:rsidRDefault="001142EA" w:rsidP="00401492">
      <w:pPr>
        <w:spacing w:after="0"/>
        <w:rPr>
          <w:lang w:val="ru-RU"/>
        </w:rPr>
      </w:pPr>
      <w:r w:rsidRPr="00ED235D">
        <w:rPr>
          <w:lang w:val="ru-RU"/>
        </w:rPr>
        <w:t>Научни саветник</w:t>
      </w:r>
    </w:p>
    <w:p w:rsidR="001142EA" w:rsidRPr="00ED235D" w:rsidRDefault="001142EA" w:rsidP="00401492">
      <w:pPr>
        <w:spacing w:after="0"/>
        <w:rPr>
          <w:lang w:val="ru-RU"/>
        </w:rPr>
      </w:pPr>
      <w:r w:rsidRPr="00ED235D">
        <w:rPr>
          <w:lang w:val="ru-RU"/>
        </w:rPr>
        <w:t>Историјски институт</w:t>
      </w:r>
    </w:p>
    <w:p w:rsidR="001142EA" w:rsidRPr="00ED235D" w:rsidRDefault="001142EA" w:rsidP="00401492">
      <w:pPr>
        <w:spacing w:after="0"/>
        <w:rPr>
          <w:lang w:val="ru-RU"/>
        </w:rPr>
      </w:pPr>
      <w:r w:rsidRPr="00ED235D">
        <w:rPr>
          <w:lang w:val="ru-RU"/>
        </w:rPr>
        <w:t>Кнеза Михаила 36/2</w:t>
      </w:r>
    </w:p>
    <w:p w:rsidR="001142EA" w:rsidRPr="00ED235D" w:rsidRDefault="001142EA" w:rsidP="00401492">
      <w:pPr>
        <w:spacing w:after="0"/>
        <w:rPr>
          <w:lang w:val="ru-RU"/>
        </w:rPr>
      </w:pPr>
      <w:r w:rsidRPr="00ED235D">
        <w:rPr>
          <w:lang w:val="ru-RU"/>
        </w:rPr>
        <w:t>Београд</w:t>
      </w:r>
    </w:p>
    <w:p w:rsidR="001142EA" w:rsidRPr="00ED235D" w:rsidRDefault="001142EA" w:rsidP="00401492">
      <w:pPr>
        <w:spacing w:after="0"/>
        <w:rPr>
          <w:lang w:val="ru-RU"/>
        </w:rPr>
      </w:pPr>
    </w:p>
    <w:p w:rsidR="001142EA" w:rsidRPr="00ED235D" w:rsidRDefault="001142EA" w:rsidP="001142EA">
      <w:pPr>
        <w:jc w:val="center"/>
        <w:rPr>
          <w:lang w:val="ru-RU"/>
        </w:rPr>
      </w:pPr>
      <w:r w:rsidRPr="00ED235D">
        <w:rPr>
          <w:lang w:val="ru-RU"/>
        </w:rPr>
        <w:t>Наставно-научном већу Филозофског факултета у Нишу</w:t>
      </w:r>
    </w:p>
    <w:p w:rsidR="001142EA" w:rsidRPr="00ED235D" w:rsidRDefault="001142EA" w:rsidP="001142EA">
      <w:pPr>
        <w:jc w:val="center"/>
        <w:rPr>
          <w:lang w:val="ru-RU"/>
        </w:rPr>
      </w:pPr>
    </w:p>
    <w:p w:rsidR="001142EA" w:rsidRPr="00ED235D" w:rsidRDefault="001142EA" w:rsidP="001142EA">
      <w:pPr>
        <w:jc w:val="both"/>
        <w:rPr>
          <w:lang w:val="ru-RU"/>
        </w:rPr>
      </w:pPr>
      <w:r w:rsidRPr="00ED235D">
        <w:rPr>
          <w:lang w:val="ru-RU"/>
        </w:rPr>
        <w:tab/>
        <w:t>Наставно-научно веће Филозофског факултета у Нишу одредило ме је за рецензента књиге проф. др Славише Недељковића „Дахијска времена на Косову и Метохији (1878–1899)</w:t>
      </w:r>
      <w:r w:rsidR="00742A7B" w:rsidRPr="00ED235D">
        <w:rPr>
          <w:lang w:val="ru-RU"/>
        </w:rPr>
        <w:t>“</w:t>
      </w:r>
      <w:r w:rsidRPr="00ED235D">
        <w:rPr>
          <w:lang w:val="ru-RU"/>
        </w:rPr>
        <w:t>. Пошто сам рукопис књиге прочитао, част ми је да о њему доставим следећу</w:t>
      </w:r>
    </w:p>
    <w:p w:rsidR="001142EA" w:rsidRPr="00ED235D" w:rsidRDefault="001142EA" w:rsidP="001142EA">
      <w:pPr>
        <w:jc w:val="both"/>
        <w:rPr>
          <w:lang w:val="ru-RU"/>
        </w:rPr>
      </w:pPr>
    </w:p>
    <w:p w:rsidR="001142EA" w:rsidRPr="00ED235D" w:rsidRDefault="001142EA" w:rsidP="001142EA">
      <w:pPr>
        <w:spacing w:after="0"/>
        <w:jc w:val="center"/>
        <w:rPr>
          <w:lang w:val="ru-RU"/>
        </w:rPr>
      </w:pPr>
      <w:r w:rsidRPr="00ED235D">
        <w:rPr>
          <w:lang w:val="ru-RU"/>
        </w:rPr>
        <w:t>РЕЦЕНЗИЈУ</w:t>
      </w:r>
    </w:p>
    <w:p w:rsidR="001142EA" w:rsidRPr="00ED235D" w:rsidRDefault="001142EA" w:rsidP="001142EA">
      <w:pPr>
        <w:spacing w:after="0"/>
        <w:jc w:val="center"/>
        <w:rPr>
          <w:lang w:val="ru-RU"/>
        </w:rPr>
      </w:pPr>
    </w:p>
    <w:p w:rsidR="00B6727C" w:rsidRPr="00ED235D" w:rsidRDefault="001142EA" w:rsidP="001413DB">
      <w:pPr>
        <w:spacing w:after="0"/>
        <w:jc w:val="highKashida"/>
        <w:rPr>
          <w:lang w:val="ru-RU"/>
        </w:rPr>
      </w:pPr>
      <w:r w:rsidRPr="00ED235D">
        <w:rPr>
          <w:lang w:val="ru-RU"/>
        </w:rPr>
        <w:tab/>
        <w:t>Рукопис књиге проф. др Славише Недељковића има 225 страна и подељен је пет целина. У првом делу (</w:t>
      </w:r>
      <w:r w:rsidR="00B6727C" w:rsidRPr="00ED235D">
        <w:rPr>
          <w:lang w:val="ru-RU"/>
        </w:rPr>
        <w:t>Предговор</w:t>
      </w:r>
      <w:r w:rsidRPr="00ED235D">
        <w:rPr>
          <w:lang w:val="ru-RU"/>
        </w:rPr>
        <w:t xml:space="preserve">), аутор је указао на значај и актуелност истраживања </w:t>
      </w:r>
      <w:r w:rsidR="001413DB" w:rsidRPr="00ED235D">
        <w:rPr>
          <w:lang w:val="ru-RU"/>
        </w:rPr>
        <w:t xml:space="preserve">простора </w:t>
      </w:r>
      <w:r w:rsidRPr="00ED235D">
        <w:rPr>
          <w:lang w:val="ru-RU"/>
        </w:rPr>
        <w:t xml:space="preserve">Косова и Метохије, наглашавајући њихово посебно место у српској историји. Аутор је објаснио методолошку исправност тематског и хронолошког оквира књиге, који обухвата време од Берлинског конгреса 1878, до Хашке конференције 1899. Дати су важнији подаци о досадашњим научним резултатима истраживања ове теме и указано на </w:t>
      </w:r>
      <w:r w:rsidR="001413DB" w:rsidRPr="00ED235D">
        <w:rPr>
          <w:lang w:val="ru-RU"/>
        </w:rPr>
        <w:t xml:space="preserve">то који су извори </w:t>
      </w:r>
      <w:r w:rsidRPr="00ED235D">
        <w:rPr>
          <w:lang w:val="ru-RU"/>
        </w:rPr>
        <w:t>коришћен</w:t>
      </w:r>
      <w:r w:rsidR="001413DB" w:rsidRPr="00ED235D">
        <w:rPr>
          <w:lang w:val="ru-RU"/>
        </w:rPr>
        <w:t>и у раду</w:t>
      </w:r>
      <w:r w:rsidRPr="00ED235D">
        <w:rPr>
          <w:lang w:val="ru-RU"/>
        </w:rPr>
        <w:t xml:space="preserve">. </w:t>
      </w:r>
    </w:p>
    <w:p w:rsidR="00EF7266" w:rsidRPr="00ED235D" w:rsidRDefault="00B6727C" w:rsidP="00FB2DA8">
      <w:pPr>
        <w:spacing w:after="0"/>
        <w:jc w:val="highKashida"/>
        <w:rPr>
          <w:lang w:val="ru-RU"/>
        </w:rPr>
      </w:pPr>
      <w:r w:rsidRPr="00ED235D">
        <w:rPr>
          <w:lang w:val="ru-RU"/>
        </w:rPr>
        <w:tab/>
        <w:t>Други део књиге (Увод – Године терора 1875–1878) садржи податке о Косову и Метохији у времену од почетка до краја Велике источне кризе 1875–1878. Аутор у њему указује на континуитет дискриминаторске политике османских власти према српском народу и фаворизовањ</w:t>
      </w:r>
      <w:r w:rsidR="00ED235D">
        <w:rPr>
          <w:lang w:val="sr-Latn-RS"/>
        </w:rPr>
        <w:t>a</w:t>
      </w:r>
      <w:r w:rsidRPr="00ED235D">
        <w:rPr>
          <w:lang w:val="ru-RU"/>
        </w:rPr>
        <w:t xml:space="preserve"> А</w:t>
      </w:r>
      <w:r w:rsidR="001413DB" w:rsidRPr="00ED235D">
        <w:rPr>
          <w:lang w:val="ru-RU"/>
        </w:rPr>
        <w:t>рбанас</w:t>
      </w:r>
      <w:r w:rsidRPr="00ED235D">
        <w:rPr>
          <w:lang w:val="ru-RU"/>
        </w:rPr>
        <w:t>а</w:t>
      </w:r>
      <w:r w:rsidR="001413DB" w:rsidRPr="00ED235D">
        <w:rPr>
          <w:lang w:val="ru-RU"/>
        </w:rPr>
        <w:t>,</w:t>
      </w:r>
      <w:r w:rsidRPr="00ED235D">
        <w:rPr>
          <w:lang w:val="ru-RU"/>
        </w:rPr>
        <w:t xml:space="preserve"> који су сматрани лојалним поданицима. Узрок лошег положаја српског становништва он исправно налази </w:t>
      </w:r>
      <w:r w:rsidR="001E1DBF" w:rsidRPr="00ED235D">
        <w:rPr>
          <w:lang w:val="ru-RU"/>
        </w:rPr>
        <w:t>у</w:t>
      </w:r>
      <w:r w:rsidRPr="00ED235D">
        <w:rPr>
          <w:lang w:val="ru-RU"/>
        </w:rPr>
        <w:t xml:space="preserve"> неспремности </w:t>
      </w:r>
      <w:r w:rsidR="001E1DBF" w:rsidRPr="00ED235D">
        <w:rPr>
          <w:lang w:val="ru-RU"/>
        </w:rPr>
        <w:t>власти да примени танзиматске реформе, што је крајем шездесетих година почело да се све више осећа слабљењем релативне законитости успостављене После Париског мира 1856</w:t>
      </w:r>
      <w:r w:rsidR="00ED235D">
        <w:rPr>
          <w:lang w:val="sr-Latn-RS"/>
        </w:rPr>
        <w:t>.</w:t>
      </w:r>
      <w:r w:rsidR="001E1DBF" w:rsidRPr="00ED235D">
        <w:rPr>
          <w:lang w:val="ru-RU"/>
        </w:rPr>
        <w:t xml:space="preserve"> </w:t>
      </w:r>
      <w:r w:rsidR="001413DB" w:rsidRPr="00ED235D">
        <w:rPr>
          <w:lang w:val="ru-RU"/>
        </w:rPr>
        <w:t>Т</w:t>
      </w:r>
      <w:r w:rsidR="001E1DBF" w:rsidRPr="00ED235D">
        <w:rPr>
          <w:lang w:val="ru-RU"/>
        </w:rPr>
        <w:t>о је поново довело до несигурности српског народа. Колега Недељковић се такође бави и ширим околностима, указујући на несразмеру моћи, односно снагу и величину Османског царства, за које је навео јасне параметре, и вазалну Кнежевину Србију, која није значајније могла да утиче на збивања на Балканском полуострву. У наставку се истиче формирање</w:t>
      </w:r>
      <w:r w:rsidR="006349CD" w:rsidRPr="00ED235D">
        <w:rPr>
          <w:lang w:val="ru-RU"/>
        </w:rPr>
        <w:t xml:space="preserve"> Српског револуционарног комитета у Нишу 1874, који ће бити посебно активан у време почетка Велике источне кризе 1875. Аутор с правом истиче да су године трајања Велике источне кризе биле године терора за српски народ на Косову и Метохији. Добро упознат са изворима и досадашњим научним резултатима, он је </w:t>
      </w:r>
      <w:r w:rsidR="00401492" w:rsidRPr="00ED235D">
        <w:rPr>
          <w:lang w:val="ru-RU"/>
        </w:rPr>
        <w:lastRenderedPageBreak/>
        <w:t>успешно</w:t>
      </w:r>
      <w:r w:rsidR="006349CD" w:rsidRPr="00ED235D">
        <w:rPr>
          <w:lang w:val="ru-RU"/>
        </w:rPr>
        <w:t xml:space="preserve"> објаснио то стање, истичући</w:t>
      </w:r>
      <w:r w:rsidR="00401492" w:rsidRPr="00ED235D">
        <w:rPr>
          <w:lang w:val="ru-RU"/>
        </w:rPr>
        <w:t xml:space="preserve"> да је </w:t>
      </w:r>
      <w:r w:rsidR="001413DB" w:rsidRPr="00ED235D">
        <w:rPr>
          <w:lang w:val="ru-RU"/>
        </w:rPr>
        <w:t xml:space="preserve">на Србе </w:t>
      </w:r>
      <w:r w:rsidR="00401492" w:rsidRPr="00ED235D">
        <w:rPr>
          <w:lang w:val="ru-RU"/>
        </w:rPr>
        <w:t>постојао вишеструк притисак, од пљачки наоружаних одреда, до позива за мобилизацију, што је заправо био нов намет, јер је ослобађање од њега износило од 500</w:t>
      </w:r>
      <w:r w:rsidR="00FB2DA8">
        <w:rPr>
          <w:lang w:val="sr-Latn-RS"/>
        </w:rPr>
        <w:t>,00</w:t>
      </w:r>
      <w:r w:rsidR="00401492" w:rsidRPr="00ED235D">
        <w:rPr>
          <w:lang w:val="ru-RU"/>
        </w:rPr>
        <w:t xml:space="preserve"> до 2.000,00 гроша. </w:t>
      </w:r>
      <w:r w:rsidR="001413DB" w:rsidRPr="00ED235D">
        <w:rPr>
          <w:lang w:val="ru-RU"/>
        </w:rPr>
        <w:t>К</w:t>
      </w:r>
      <w:r w:rsidR="00401492" w:rsidRPr="00ED235D">
        <w:rPr>
          <w:lang w:val="ru-RU"/>
        </w:rPr>
        <w:t>раткотрајно олакшање дошло је уласком српске војске у део Косова. Аутор је те догађаје</w:t>
      </w:r>
      <w:r w:rsidR="00EF7266" w:rsidRPr="00ED235D">
        <w:rPr>
          <w:lang w:val="ru-RU"/>
        </w:rPr>
        <w:t xml:space="preserve"> </w:t>
      </w:r>
      <w:r w:rsidR="00401492" w:rsidRPr="00ED235D">
        <w:rPr>
          <w:lang w:val="ru-RU"/>
        </w:rPr>
        <w:t>на Косову и Метохији методолошки исправно сместио у шири оквир, који укључује устан</w:t>
      </w:r>
      <w:r w:rsidR="001413DB" w:rsidRPr="00ED235D">
        <w:rPr>
          <w:lang w:val="ru-RU"/>
        </w:rPr>
        <w:t>ке</w:t>
      </w:r>
      <w:r w:rsidR="00401492" w:rsidRPr="00ED235D">
        <w:rPr>
          <w:lang w:val="ru-RU"/>
        </w:rPr>
        <w:t xml:space="preserve"> у Херцеговини и у Босни, и о</w:t>
      </w:r>
      <w:r w:rsidR="001413DB" w:rsidRPr="00ED235D">
        <w:rPr>
          <w:lang w:val="ru-RU"/>
        </w:rPr>
        <w:t>д</w:t>
      </w:r>
      <w:r w:rsidR="00401492" w:rsidRPr="00ED235D">
        <w:rPr>
          <w:lang w:val="ru-RU"/>
        </w:rPr>
        <w:t>носе великих сила према рату српских кнежевина и Османског царства. Подаци који су изнети у овом делу књиге су детаљни и засновани на релевантној литератури и поузданим изворима.</w:t>
      </w:r>
    </w:p>
    <w:p w:rsidR="00743A91" w:rsidRPr="00ED235D" w:rsidRDefault="00EF7266" w:rsidP="00FB2DA8">
      <w:pPr>
        <w:jc w:val="highKashida"/>
        <w:rPr>
          <w:lang w:val="ru-RU"/>
        </w:rPr>
      </w:pPr>
      <w:r w:rsidRPr="00ED235D">
        <w:rPr>
          <w:lang w:val="ru-RU"/>
        </w:rPr>
        <w:tab/>
        <w:t xml:space="preserve">Трећа целина, под насловом „У вртлогу анархије“, хронолошки обухвата период од </w:t>
      </w:r>
      <w:r w:rsidR="00FB2DA8">
        <w:rPr>
          <w:lang w:val="sr-Cyrl-RS"/>
        </w:rPr>
        <w:t xml:space="preserve">завршетка </w:t>
      </w:r>
      <w:r w:rsidRPr="00ED235D">
        <w:rPr>
          <w:lang w:val="ru-RU"/>
        </w:rPr>
        <w:t>Велике источне кризе</w:t>
      </w:r>
      <w:r w:rsidR="00FB2DA8">
        <w:rPr>
          <w:lang w:val="ru-RU"/>
        </w:rPr>
        <w:t xml:space="preserve"> 1878.</w:t>
      </w:r>
      <w:r w:rsidRPr="00ED235D">
        <w:rPr>
          <w:lang w:val="ru-RU"/>
        </w:rPr>
        <w:t xml:space="preserve"> до 1899. године. Аутор указује на то да је османско-српски рат 1876–1878. заправо био први директан велики сукоб Срба и Арбанаса, што је касније за српски народ на Косову и Метохији имало тешке последице. Кнежевина Србија, исцрпљена ратом, тежила је да учврсти своју независност и није имала дипломатске ни војне моћи да им помогне, док су Албанци подржавани од османских власти, а санкционисани су само уколико би са њима ушли у непосредан сукоб. Колега Недељковић објашњава читав систем застрашивања и насиља коме су Срби били изложени, међу којима се издвајао преки војни суд (</w:t>
      </w:r>
      <w:r w:rsidRPr="00ED235D">
        <w:rPr>
          <w:i/>
          <w:iCs/>
          <w:lang w:val="ru-RU"/>
        </w:rPr>
        <w:t>Дивани Урфије</w:t>
      </w:r>
      <w:r w:rsidRPr="00ED235D">
        <w:rPr>
          <w:lang w:val="ru-RU"/>
        </w:rPr>
        <w:t xml:space="preserve">) који је судио </w:t>
      </w:r>
      <w:r w:rsidR="001413DB" w:rsidRPr="00ED235D">
        <w:rPr>
          <w:lang w:val="ru-RU"/>
        </w:rPr>
        <w:t xml:space="preserve">и </w:t>
      </w:r>
      <w:r w:rsidRPr="00ED235D">
        <w:rPr>
          <w:lang w:val="ru-RU"/>
        </w:rPr>
        <w:t>цивилима за издају. Посебна вредност овог дела књиге је у детаљном објашњењу настанка и деловања тзв. Призренске лиге. Аутор указује на њен конзервативан профил, који се видео у тежњама да сачувају племенске (фисовске) привилегије, и супрематију над Србима на основу верске припадности, мада је било и Албанаца римокатолика (Фанд</w:t>
      </w:r>
      <w:r w:rsidR="001413DB" w:rsidRPr="00ED235D">
        <w:rPr>
          <w:lang w:val="ru-RU"/>
        </w:rPr>
        <w:t>е</w:t>
      </w:r>
      <w:r w:rsidRPr="00ED235D">
        <w:rPr>
          <w:lang w:val="ru-RU"/>
        </w:rPr>
        <w:t>) у њеном саставу. Време постојања Призренске лиге било је најтеже доба за Србе на неослобођеним просторима Старе Србије</w:t>
      </w:r>
      <w:r w:rsidR="00743A91" w:rsidRPr="00ED235D">
        <w:rPr>
          <w:lang w:val="ru-RU"/>
        </w:rPr>
        <w:t xml:space="preserve">, јер се радило не само о племенској, већ и о војној структури, која је у свакој прилици деловала против </w:t>
      </w:r>
      <w:r w:rsidR="001413DB" w:rsidRPr="00ED235D">
        <w:rPr>
          <w:lang w:val="ru-RU"/>
        </w:rPr>
        <w:t>њих</w:t>
      </w:r>
      <w:r w:rsidR="00743A91" w:rsidRPr="00ED235D">
        <w:rPr>
          <w:lang w:val="ru-RU"/>
        </w:rPr>
        <w:t>, а била је позната по недисциплини и суровости. Пораз Србије у рату са Кнежевином Бугарском 1885. такође је утицао на јачање интензитета терора над Србима. Србија је преко својих одбора и фондова помагала национални рад с</w:t>
      </w:r>
      <w:r w:rsidR="00FB2DA8">
        <w:rPr>
          <w:lang w:val="ru-RU"/>
        </w:rPr>
        <w:t>ународника на Косову и Метохији</w:t>
      </w:r>
      <w:r w:rsidR="00743A91" w:rsidRPr="00ED235D">
        <w:rPr>
          <w:lang w:val="ru-RU"/>
        </w:rPr>
        <w:t xml:space="preserve"> </w:t>
      </w:r>
      <w:r w:rsidR="00FB2DA8">
        <w:rPr>
          <w:lang w:val="ru-RU"/>
        </w:rPr>
        <w:t>З</w:t>
      </w:r>
      <w:r w:rsidR="00743A91" w:rsidRPr="00ED235D">
        <w:rPr>
          <w:lang w:val="ru-RU"/>
        </w:rPr>
        <w:t xml:space="preserve">бог </w:t>
      </w:r>
      <w:r w:rsidR="00787579">
        <w:rPr>
          <w:lang w:val="sr-Cyrl-RS"/>
        </w:rPr>
        <w:t xml:space="preserve">тога </w:t>
      </w:r>
      <w:r w:rsidR="00743A91" w:rsidRPr="00ED235D">
        <w:rPr>
          <w:lang w:val="ru-RU"/>
        </w:rPr>
        <w:t>су професори Призренске богословије и учитељи, као и свештеници, били под посебном присмотром.</w:t>
      </w:r>
    </w:p>
    <w:p w:rsidR="00EF7266" w:rsidRPr="00ED235D" w:rsidRDefault="00743A91" w:rsidP="00743A91">
      <w:pPr>
        <w:jc w:val="highKashida"/>
        <w:rPr>
          <w:lang w:val="ru-RU"/>
        </w:rPr>
      </w:pPr>
      <w:r w:rsidRPr="00ED235D">
        <w:rPr>
          <w:lang w:val="ru-RU"/>
        </w:rPr>
        <w:tab/>
        <w:t xml:space="preserve">Колега Недељковић је </w:t>
      </w:r>
      <w:r w:rsidR="001413DB" w:rsidRPr="00ED235D">
        <w:rPr>
          <w:lang w:val="ru-RU"/>
        </w:rPr>
        <w:t xml:space="preserve">и те </w:t>
      </w:r>
      <w:r w:rsidRPr="00ED235D">
        <w:rPr>
          <w:lang w:val="ru-RU"/>
        </w:rPr>
        <w:t xml:space="preserve">догађаје ситуирао у ширем територијалном оквиру, указујући на то да у том периоду јача интерес великих сила за тај простор, што се огледало у мрежи конзулата које су оне успостављале. Он је посебно истакао аустроугарску дипломатију, која је упорно и систематски градила свој утицај међу албанским племенима, без обзира на тада дипломатски коректне односе са Србијом. </w:t>
      </w:r>
    </w:p>
    <w:p w:rsidR="00743A91" w:rsidRPr="00ED235D" w:rsidRDefault="00743A91" w:rsidP="00FB2DA8">
      <w:pPr>
        <w:jc w:val="highKashida"/>
        <w:rPr>
          <w:lang w:val="ru-RU"/>
        </w:rPr>
      </w:pPr>
      <w:r w:rsidRPr="00ED235D">
        <w:rPr>
          <w:lang w:val="ru-RU"/>
        </w:rPr>
        <w:tab/>
      </w:r>
      <w:r w:rsidR="00DB3C28" w:rsidRPr="00ED235D">
        <w:rPr>
          <w:lang w:val="ru-RU"/>
        </w:rPr>
        <w:t xml:space="preserve">На утицај ширих збивања аутор је указао на примеру Критског устанка 1894. и побуне Јермена, над којима су нерегуларне јединице Курда извршиле </w:t>
      </w:r>
      <w:r w:rsidR="00DB3C28" w:rsidRPr="00ED235D">
        <w:rPr>
          <w:lang w:val="ru-RU"/>
        </w:rPr>
        <w:lastRenderedPageBreak/>
        <w:t>погром 1895, као и избијањ</w:t>
      </w:r>
      <w:r w:rsidR="00FB2DA8">
        <w:rPr>
          <w:lang w:val="ru-RU"/>
        </w:rPr>
        <w:t>а</w:t>
      </w:r>
      <w:r w:rsidR="00DB3C28" w:rsidRPr="00ED235D">
        <w:rPr>
          <w:lang w:val="ru-RU"/>
        </w:rPr>
        <w:t xml:space="preserve"> грчко-османског рата 1897, чиме је Источно питање могло бити поново отворено. Ти догађаји су имали одјека међу Арбанасима, који су били подстакнути на још веће насиље, које је трајало у континуитету. Качачки терор није био озбиљније спречаван од османских власти, а несигурност живота, части и имовине Срба </w:t>
      </w:r>
      <w:r w:rsidR="000B6D59" w:rsidRPr="00ED235D">
        <w:rPr>
          <w:lang w:val="ru-RU"/>
        </w:rPr>
        <w:t xml:space="preserve">била је </w:t>
      </w:r>
      <w:r w:rsidR="00DB3C28" w:rsidRPr="00ED235D">
        <w:rPr>
          <w:lang w:val="ru-RU"/>
        </w:rPr>
        <w:t xml:space="preserve">све већа. </w:t>
      </w:r>
      <w:r w:rsidR="006A3BB0" w:rsidRPr="00ED235D">
        <w:rPr>
          <w:lang w:val="ru-RU"/>
        </w:rPr>
        <w:t xml:space="preserve">Како колега Недељковић закључује, збор Арбанаса у Пећи </w:t>
      </w:r>
      <w:r w:rsidR="001413DB" w:rsidRPr="00ED235D">
        <w:rPr>
          <w:lang w:val="ru-RU"/>
        </w:rPr>
        <w:t xml:space="preserve">је </w:t>
      </w:r>
      <w:r w:rsidR="006A3BB0" w:rsidRPr="00ED235D">
        <w:rPr>
          <w:lang w:val="ru-RU"/>
        </w:rPr>
        <w:t xml:space="preserve">1899. потврдио две чињенице: њихов став да ће бранити интегритет Османског царства, али са својим поглаварима на челу војних одреда, и недостатак воље османских власти да терор над Србима зауставе и спрече. </w:t>
      </w:r>
    </w:p>
    <w:p w:rsidR="00F8737E" w:rsidRPr="00ED235D" w:rsidRDefault="00F8737E" w:rsidP="00FB2DA8">
      <w:pPr>
        <w:ind w:firstLine="720"/>
        <w:jc w:val="highKashida"/>
        <w:rPr>
          <w:lang w:val="ru-RU"/>
        </w:rPr>
      </w:pPr>
      <w:r w:rsidRPr="00ED235D">
        <w:rPr>
          <w:lang w:val="ru-RU"/>
        </w:rPr>
        <w:t xml:space="preserve">Четврти део књиге, под насловом „На оштрици ханџара“, подељен је на пет поглавља. У том делу главна пажња посвећена је последицама који је арбанашко насиље произвело, од којих су неке добиле трајан карактер. Аутор указује да се танзиматске реформе у </w:t>
      </w:r>
      <w:r w:rsidR="00FB2DA8">
        <w:rPr>
          <w:lang w:val="ru-RU"/>
        </w:rPr>
        <w:t>К</w:t>
      </w:r>
      <w:r w:rsidRPr="00ED235D">
        <w:rPr>
          <w:lang w:val="ru-RU"/>
        </w:rPr>
        <w:t>осовском вилајету готово нису ни осетиле, и да је старо шеријатско право било злоупотребљено од Арбанаса муслимана како би њихова доминациј</w:t>
      </w:r>
      <w:r w:rsidR="00FB2DA8">
        <w:rPr>
          <w:lang w:val="ru-RU"/>
        </w:rPr>
        <w:t>а</w:t>
      </w:r>
      <w:r w:rsidRPr="00ED235D">
        <w:rPr>
          <w:lang w:val="ru-RU"/>
        </w:rPr>
        <w:t xml:space="preserve"> опстала</w:t>
      </w:r>
      <w:r w:rsidR="001413DB" w:rsidRPr="00ED235D">
        <w:rPr>
          <w:lang w:val="ru-RU"/>
        </w:rPr>
        <w:t>,</w:t>
      </w:r>
      <w:r w:rsidRPr="00ED235D">
        <w:rPr>
          <w:lang w:val="ru-RU"/>
        </w:rPr>
        <w:t xml:space="preserve"> а насиља која су чинили остала некажњена, чак и подржана од панисламске политике султана Абдул Хамида </w:t>
      </w:r>
      <w:r>
        <w:t>II</w:t>
      </w:r>
      <w:r w:rsidRPr="00ED235D">
        <w:rPr>
          <w:lang w:val="ru-RU"/>
        </w:rPr>
        <w:t xml:space="preserve">. Идентификовање Арбанаса са </w:t>
      </w:r>
      <w:r w:rsidR="00FB2DA8">
        <w:rPr>
          <w:lang w:val="ru-RU"/>
        </w:rPr>
        <w:t xml:space="preserve">османским </w:t>
      </w:r>
      <w:r w:rsidRPr="00ED235D">
        <w:rPr>
          <w:lang w:val="ru-RU"/>
        </w:rPr>
        <w:t xml:space="preserve">државним </w:t>
      </w:r>
      <w:r w:rsidR="00787579">
        <w:rPr>
          <w:lang w:val="sr-Cyrl-RS"/>
        </w:rPr>
        <w:t xml:space="preserve">интересима </w:t>
      </w:r>
      <w:r w:rsidRPr="00ED235D">
        <w:rPr>
          <w:lang w:val="ru-RU"/>
        </w:rPr>
        <w:t>довело је до низа незаконитих радњи, пљачки, убистава и других злочина који су од власти остали некажњени.</w:t>
      </w:r>
    </w:p>
    <w:p w:rsidR="00C55B8D" w:rsidRPr="00ED235D" w:rsidRDefault="00F8737E" w:rsidP="00FB2DA8">
      <w:pPr>
        <w:ind w:firstLine="720"/>
        <w:jc w:val="highKashida"/>
        <w:rPr>
          <w:lang w:val="ru-RU"/>
        </w:rPr>
      </w:pPr>
      <w:r w:rsidRPr="00ED235D">
        <w:rPr>
          <w:lang w:val="ru-RU"/>
        </w:rPr>
        <w:t xml:space="preserve">Демографски поремећаји су због свега тога били белики. Колега Недељковић указао је да је исламизација као појава присутна од османских освајања Балканског полуострва, али да је на Косову и Метохији </w:t>
      </w:r>
      <w:r w:rsidR="00FB2DA8">
        <w:rPr>
          <w:lang w:val="ru-RU"/>
        </w:rPr>
        <w:t xml:space="preserve">и у другој половини 19. века </w:t>
      </w:r>
      <w:r w:rsidR="00C55B8D" w:rsidRPr="00ED235D">
        <w:rPr>
          <w:lang w:val="ru-RU"/>
        </w:rPr>
        <w:t xml:space="preserve">спровођена агресивно, пре свега отмицом девојака, које су потом биле примораване да пређу у ислам. Становници појединих области такође су временом исламизовани, у намери да буду заштићени од насиља, а то је био само један корак </w:t>
      </w:r>
      <w:r w:rsidR="001413DB" w:rsidRPr="00ED235D">
        <w:rPr>
          <w:lang w:val="ru-RU"/>
        </w:rPr>
        <w:t>до</w:t>
      </w:r>
      <w:r w:rsidR="00C55B8D" w:rsidRPr="00ED235D">
        <w:rPr>
          <w:lang w:val="ru-RU"/>
        </w:rPr>
        <w:t xml:space="preserve"> њихове албанизације, будући да нису, као у неким другим областима</w:t>
      </w:r>
      <w:r w:rsidR="001413DB" w:rsidRPr="00ED235D">
        <w:rPr>
          <w:lang w:val="ru-RU"/>
        </w:rPr>
        <w:t>,</w:t>
      </w:r>
      <w:r w:rsidR="00C55B8D" w:rsidRPr="00ED235D">
        <w:rPr>
          <w:lang w:val="ru-RU"/>
        </w:rPr>
        <w:t xml:space="preserve"> живели са исламизованим припадницима свог народа, већ међу непријатељски настројеним Арбанасима. Недељковић је објаснио и појаву о којој се недовољно зна, а то је било отимање мушке деце, што је практично био наставак давно угашене девширме (данка у крви). Митрополија рашко-призренска и скендеријска, као и српски конзули, покушавали су и делимично успевали да ублаже последице ових појава. </w:t>
      </w:r>
    </w:p>
    <w:p w:rsidR="00F8737E" w:rsidRPr="00ED235D" w:rsidRDefault="00C55B8D" w:rsidP="00FB2DA8">
      <w:pPr>
        <w:ind w:firstLine="720"/>
        <w:jc w:val="highKashida"/>
        <w:rPr>
          <w:lang w:val="ru-RU"/>
        </w:rPr>
      </w:pPr>
      <w:r w:rsidRPr="00ED235D">
        <w:rPr>
          <w:lang w:val="ru-RU"/>
        </w:rPr>
        <w:t>У књизи је такође наведен низ од чак 21 пореза, приреза и дажбина, што показује колико је фискални притисак био јак и активно коришћен.</w:t>
      </w:r>
      <w:r w:rsidR="00F934CA" w:rsidRPr="00ED235D">
        <w:rPr>
          <w:lang w:val="ru-RU"/>
        </w:rPr>
        <w:t xml:space="preserve"> </w:t>
      </w:r>
      <w:r w:rsidR="001413DB" w:rsidRPr="00ED235D">
        <w:rPr>
          <w:lang w:val="ru-RU"/>
        </w:rPr>
        <w:t>Ч</w:t>
      </w:r>
      <w:r w:rsidR="00F934CA" w:rsidRPr="00ED235D">
        <w:rPr>
          <w:lang w:val="ru-RU"/>
        </w:rPr>
        <w:t>ињеница да су порези давани у закуп само је повећавала могућност злоупотреба, а оптерећење чифчија било је временом све веће.</w:t>
      </w:r>
      <w:r w:rsidRPr="00ED235D">
        <w:rPr>
          <w:lang w:val="ru-RU"/>
        </w:rPr>
        <w:t xml:space="preserve"> </w:t>
      </w:r>
      <w:r w:rsidR="00F8737E" w:rsidRPr="00ED235D">
        <w:rPr>
          <w:lang w:val="ru-RU"/>
        </w:rPr>
        <w:t xml:space="preserve"> </w:t>
      </w:r>
    </w:p>
    <w:p w:rsidR="00401492" w:rsidRPr="00ED235D" w:rsidRDefault="006349CD" w:rsidP="00FE04D2">
      <w:pPr>
        <w:jc w:val="highKashida"/>
        <w:rPr>
          <w:lang w:val="ru-RU"/>
        </w:rPr>
      </w:pPr>
      <w:r w:rsidRPr="00ED235D">
        <w:rPr>
          <w:lang w:val="ru-RU"/>
        </w:rPr>
        <w:t xml:space="preserve"> </w:t>
      </w:r>
      <w:r w:rsidR="001B4267" w:rsidRPr="00ED235D">
        <w:rPr>
          <w:lang w:val="ru-RU"/>
        </w:rPr>
        <w:tab/>
        <w:t xml:space="preserve">Посебну пажњу аутор је посветио атаковању на цркве и манастире, од којих је највећи број био средњовековно српско наслеђе. Такође наводи и број од 266 цркава и 19 манастира. То је била најболнија тачка притиска </w:t>
      </w:r>
      <w:r w:rsidR="001B4267" w:rsidRPr="00ED235D">
        <w:rPr>
          <w:lang w:val="ru-RU"/>
        </w:rPr>
        <w:lastRenderedPageBreak/>
        <w:t xml:space="preserve">неконтролисаних арбанашких елемената на православне Србе. </w:t>
      </w:r>
      <w:r w:rsidR="00FE04D2" w:rsidRPr="00ED235D">
        <w:rPr>
          <w:lang w:val="ru-RU"/>
        </w:rPr>
        <w:t>Напада</w:t>
      </w:r>
      <w:r w:rsidR="001B4267" w:rsidRPr="00ED235D">
        <w:rPr>
          <w:lang w:val="ru-RU"/>
        </w:rPr>
        <w:t xml:space="preserve"> нису били поштеђени ни највећи и најугледнији манастири, попут Високих Дечана, </w:t>
      </w:r>
      <w:r w:rsidR="00FB2DA8">
        <w:rPr>
          <w:lang w:val="ru-RU"/>
        </w:rPr>
        <w:t xml:space="preserve">а </w:t>
      </w:r>
      <w:r w:rsidR="001B4267" w:rsidRPr="00ED235D">
        <w:rPr>
          <w:lang w:val="ru-RU"/>
        </w:rPr>
        <w:t xml:space="preserve">свештеници и монаси су убијани или </w:t>
      </w:r>
      <w:r w:rsidR="00FE04D2" w:rsidRPr="00ED235D">
        <w:rPr>
          <w:lang w:val="ru-RU"/>
        </w:rPr>
        <w:t>пљачкан</w:t>
      </w:r>
      <w:r w:rsidR="001B4267" w:rsidRPr="00ED235D">
        <w:rPr>
          <w:lang w:val="ru-RU"/>
        </w:rPr>
        <w:t xml:space="preserve">и наметима који у законитом османском поретку нису постојали. Претварање Дечана у војни магацин у време рата 1876–1878. </w:t>
      </w:r>
      <w:r w:rsidR="00FE04D2" w:rsidRPr="00ED235D">
        <w:rPr>
          <w:lang w:val="ru-RU"/>
        </w:rPr>
        <w:t xml:space="preserve">само је један </w:t>
      </w:r>
      <w:r w:rsidR="00632916" w:rsidRPr="00ED235D">
        <w:rPr>
          <w:lang w:val="ru-RU"/>
        </w:rPr>
        <w:t xml:space="preserve">од примера таквог односа. Храмови су пљачкани и паљени, а свештеници и монаси извођени су пред османске судове под оптужбама за шпијунажу у корист Краљевине Србије. Османске власти мењале су и демографску слику Косова и Метохије, досељавањем Албанаца и Турака из области над којима су 1878. изгубиле контролу, као и Черкеза који се све више насељавају по Балкану. Тај демографски удар изазвао је ново исељавање Срба са подручја Косова и Метохије. Аутор о томе износи јасне и детаљне податке и статистичке чињенице.  </w:t>
      </w:r>
    </w:p>
    <w:p w:rsidR="00742A7B" w:rsidRPr="00ED235D" w:rsidRDefault="00AC2443" w:rsidP="00FB2DA8">
      <w:pPr>
        <w:jc w:val="highKashida"/>
        <w:rPr>
          <w:lang w:val="ru-RU"/>
        </w:rPr>
      </w:pPr>
      <w:r w:rsidRPr="00ED235D">
        <w:rPr>
          <w:lang w:val="ru-RU"/>
        </w:rPr>
        <w:tab/>
        <w:t xml:space="preserve">У четвртом делу, под називом </w:t>
      </w:r>
      <w:r w:rsidR="00FE04D2" w:rsidRPr="00ED235D">
        <w:rPr>
          <w:lang w:val="ru-RU"/>
        </w:rPr>
        <w:t>„</w:t>
      </w:r>
      <w:r w:rsidRPr="00ED235D">
        <w:rPr>
          <w:lang w:val="ru-RU"/>
        </w:rPr>
        <w:t xml:space="preserve">Србија и српски народ на </w:t>
      </w:r>
      <w:r w:rsidR="00FE04D2" w:rsidRPr="00ED235D">
        <w:rPr>
          <w:lang w:val="ru-RU"/>
        </w:rPr>
        <w:t>К</w:t>
      </w:r>
      <w:r w:rsidRPr="00ED235D">
        <w:rPr>
          <w:lang w:val="ru-RU"/>
        </w:rPr>
        <w:t>осову и Метохији</w:t>
      </w:r>
      <w:r w:rsidR="00FE04D2" w:rsidRPr="00ED235D">
        <w:rPr>
          <w:lang w:val="ru-RU"/>
        </w:rPr>
        <w:t>“</w:t>
      </w:r>
      <w:r w:rsidRPr="00ED235D">
        <w:rPr>
          <w:lang w:val="ru-RU"/>
        </w:rPr>
        <w:t>, аутор је усмерио пажњу на мере које је српска држава предузимала како би се подржа</w:t>
      </w:r>
      <w:r w:rsidR="00FE04D2" w:rsidRPr="00ED235D">
        <w:rPr>
          <w:lang w:val="ru-RU"/>
        </w:rPr>
        <w:t>ли</w:t>
      </w:r>
      <w:r w:rsidRPr="00ED235D">
        <w:rPr>
          <w:lang w:val="ru-RU"/>
        </w:rPr>
        <w:t xml:space="preserve"> </w:t>
      </w:r>
      <w:r w:rsidR="00FE04D2" w:rsidRPr="00ED235D">
        <w:rPr>
          <w:lang w:val="ru-RU"/>
        </w:rPr>
        <w:t>Срби</w:t>
      </w:r>
      <w:r w:rsidRPr="00ED235D">
        <w:rPr>
          <w:lang w:val="ru-RU"/>
        </w:rPr>
        <w:t xml:space="preserve"> у Османском царству, пре свега у Косовском вилајету</w:t>
      </w:r>
      <w:r w:rsidR="00FE04D2" w:rsidRPr="00ED235D">
        <w:rPr>
          <w:lang w:val="ru-RU"/>
        </w:rPr>
        <w:t>,</w:t>
      </w:r>
      <w:r w:rsidRPr="00ED235D">
        <w:rPr>
          <w:lang w:val="ru-RU"/>
        </w:rPr>
        <w:t xml:space="preserve"> у коме је био најугроженији. Он истиче низ мера које су биле реализоване на просветном, дипломатском и културном плану. Српска дипломатија је успела да склопи</w:t>
      </w:r>
      <w:r w:rsidR="00FE04D2" w:rsidRPr="00ED235D">
        <w:rPr>
          <w:lang w:val="ru-RU"/>
        </w:rPr>
        <w:t xml:space="preserve"> кон</w:t>
      </w:r>
      <w:r w:rsidRPr="00ED235D">
        <w:rPr>
          <w:lang w:val="ru-RU"/>
        </w:rPr>
        <w:t>зуларну конвенцију са Османским царством, чиме је омогућила привилеговану комуникацију са Срби</w:t>
      </w:r>
      <w:r w:rsidR="00FB2DA8">
        <w:rPr>
          <w:lang w:val="ru-RU"/>
        </w:rPr>
        <w:t>ма из Старе Србије</w:t>
      </w:r>
      <w:r w:rsidRPr="00ED235D">
        <w:rPr>
          <w:lang w:val="ru-RU"/>
        </w:rPr>
        <w:t>. У циљу уједначавања рада и његове боље организације одржана је и Прва конзулска конференција у Београду 1891</w:t>
      </w:r>
      <w:r w:rsidR="00FE04D2" w:rsidRPr="00ED235D">
        <w:rPr>
          <w:lang w:val="ru-RU"/>
        </w:rPr>
        <w:t xml:space="preserve">. </w:t>
      </w:r>
      <w:r w:rsidR="00FB2DA8">
        <w:rPr>
          <w:lang w:val="ru-RU"/>
        </w:rPr>
        <w:t>К</w:t>
      </w:r>
      <w:r w:rsidRPr="00ED235D">
        <w:rPr>
          <w:lang w:val="ru-RU"/>
        </w:rPr>
        <w:t>онзулати су отворени у Солуну, Скопљу, Битољу и Приштини, а све акције центра</w:t>
      </w:r>
      <w:r w:rsidR="00FE04D2" w:rsidRPr="00ED235D">
        <w:rPr>
          <w:lang w:val="ru-RU"/>
        </w:rPr>
        <w:t>л</w:t>
      </w:r>
      <w:r w:rsidRPr="00ED235D">
        <w:rPr>
          <w:lang w:val="ru-RU"/>
        </w:rPr>
        <w:t xml:space="preserve">изоване су на нивоу Министарства иностраних дела. Истакнута је и важна чињеница да промене влада нису значиле и промену политике према Србима на Косову и Метохији, којима је подршка била константна. </w:t>
      </w:r>
      <w:r w:rsidR="00742A7B" w:rsidRPr="00ED235D">
        <w:rPr>
          <w:lang w:val="ru-RU"/>
        </w:rPr>
        <w:t xml:space="preserve">На међународном плану такође је код великих сила актуелизовано питање положаја Срба у ситуацији која је и даље била нередовна. Меморандум представљен на Конференцији у Хагу </w:t>
      </w:r>
      <w:r w:rsidR="00FE04D2" w:rsidRPr="00ED235D">
        <w:rPr>
          <w:lang w:val="ru-RU"/>
        </w:rPr>
        <w:t xml:space="preserve">1899. </w:t>
      </w:r>
      <w:r w:rsidR="00742A7B" w:rsidRPr="00ED235D">
        <w:rPr>
          <w:lang w:val="ru-RU"/>
        </w:rPr>
        <w:t>показао је спремност српске дипломатије да јасно презентује своја виђења. Друга конзулска конференција у Нишу 1899, на којој је одређен даљи правац деловања српске дипломатије на терену, чини хронолошки завршетак ове књиге.</w:t>
      </w:r>
      <w:r w:rsidR="00FE04D2" w:rsidRPr="00ED235D">
        <w:rPr>
          <w:lang w:val="ru-RU"/>
        </w:rPr>
        <w:t xml:space="preserve"> На крају</w:t>
      </w:r>
      <w:r w:rsidR="00FB2DA8">
        <w:rPr>
          <w:lang w:val="ru-RU"/>
        </w:rPr>
        <w:t xml:space="preserve"> се</w:t>
      </w:r>
      <w:r w:rsidR="00FE04D2" w:rsidRPr="00ED235D">
        <w:rPr>
          <w:lang w:val="ru-RU"/>
        </w:rPr>
        <w:t xml:space="preserve"> налази Закључак. </w:t>
      </w:r>
      <w:r w:rsidR="00742A7B" w:rsidRPr="00ED235D">
        <w:rPr>
          <w:lang w:val="ru-RU"/>
        </w:rPr>
        <w:t>Књига је опремљена квалитетним научним апаратом, који обухвата правилно навође</w:t>
      </w:r>
      <w:r w:rsidR="00FB2DA8">
        <w:rPr>
          <w:lang w:val="ru-RU"/>
        </w:rPr>
        <w:t>н</w:t>
      </w:r>
      <w:r w:rsidR="00742A7B" w:rsidRPr="00ED235D">
        <w:rPr>
          <w:lang w:val="ru-RU"/>
        </w:rPr>
        <w:t>е извор</w:t>
      </w:r>
      <w:r w:rsidR="00FB2DA8">
        <w:rPr>
          <w:lang w:val="ru-RU"/>
        </w:rPr>
        <w:t>е</w:t>
      </w:r>
      <w:r w:rsidR="00742A7B" w:rsidRPr="00ED235D">
        <w:rPr>
          <w:lang w:val="ru-RU"/>
        </w:rPr>
        <w:t xml:space="preserve"> и литератур</w:t>
      </w:r>
      <w:r w:rsidR="00FB2DA8">
        <w:rPr>
          <w:lang w:val="ru-RU"/>
        </w:rPr>
        <w:t>у</w:t>
      </w:r>
      <w:r w:rsidR="00742A7B" w:rsidRPr="00ED235D">
        <w:rPr>
          <w:lang w:val="ru-RU"/>
        </w:rPr>
        <w:t xml:space="preserve"> у тексту, списак извора и литературе на крају, као и регистре личних имена и географских појмова. </w:t>
      </w:r>
    </w:p>
    <w:p w:rsidR="007171EA" w:rsidRPr="00ED235D" w:rsidRDefault="00742A7B" w:rsidP="00FE04D2">
      <w:pPr>
        <w:jc w:val="highKashida"/>
        <w:rPr>
          <w:lang w:val="ru-RU"/>
        </w:rPr>
      </w:pPr>
      <w:r w:rsidRPr="00ED235D">
        <w:rPr>
          <w:lang w:val="ru-RU"/>
        </w:rPr>
        <w:tab/>
        <w:t>Књига</w:t>
      </w:r>
      <w:r w:rsidR="007171EA" w:rsidRPr="00ED235D">
        <w:rPr>
          <w:lang w:val="ru-RU"/>
        </w:rPr>
        <w:t xml:space="preserve"> проф. др Славише Н</w:t>
      </w:r>
      <w:r w:rsidRPr="00ED235D">
        <w:rPr>
          <w:lang w:val="ru-RU"/>
        </w:rPr>
        <w:t xml:space="preserve">едељковића, „Дахијска времена на Косову и Метохији (1878–1899)“, заснована је на релевантној литератури и, пре свега, бројним необјављеним изворима првог реда. </w:t>
      </w:r>
      <w:r w:rsidR="007171EA" w:rsidRPr="00ED235D">
        <w:rPr>
          <w:lang w:val="ru-RU"/>
        </w:rPr>
        <w:t>Презентовање чињеница, закључци који су на њима засновани</w:t>
      </w:r>
      <w:r w:rsidR="00FE04D2" w:rsidRPr="00ED235D">
        <w:rPr>
          <w:lang w:val="ru-RU"/>
        </w:rPr>
        <w:t>, синтеза</w:t>
      </w:r>
      <w:r w:rsidR="007171EA" w:rsidRPr="00ED235D">
        <w:rPr>
          <w:lang w:val="ru-RU"/>
        </w:rPr>
        <w:t xml:space="preserve"> и експозиција</w:t>
      </w:r>
      <w:r w:rsidR="00A115AE">
        <w:rPr>
          <w:lang w:val="ru-RU"/>
        </w:rPr>
        <w:t>,</w:t>
      </w:r>
      <w:r w:rsidR="007171EA" w:rsidRPr="00ED235D">
        <w:rPr>
          <w:lang w:val="ru-RU"/>
        </w:rPr>
        <w:t xml:space="preserve"> указују на веома добру методолошку спрему аутора. Хронолошко-тематска подела њеног садржаја такође је у складу са начелима критичке историографије. Излагање </w:t>
      </w:r>
      <w:r w:rsidR="007171EA" w:rsidRPr="00ED235D">
        <w:rPr>
          <w:lang w:val="ru-RU"/>
        </w:rPr>
        <w:lastRenderedPageBreak/>
        <w:t xml:space="preserve">аутора је јасно, чиме је књига постала доступна не само професионалним истраживачима прошлости, већ и ширем кругу читалаца. Професор Недељковић је овим делом осветлио важне процесе на Косову и Метохији који су се дугорочно одразили на положај српског народа, а </w:t>
      </w:r>
      <w:r w:rsidR="00FE04D2" w:rsidRPr="00ED235D">
        <w:rPr>
          <w:lang w:val="ru-RU"/>
        </w:rPr>
        <w:t>резултати такв</w:t>
      </w:r>
      <w:r w:rsidR="007171EA" w:rsidRPr="00ED235D">
        <w:rPr>
          <w:lang w:val="ru-RU"/>
        </w:rPr>
        <w:t xml:space="preserve">ог квалитета временом само добијају на актуелности. </w:t>
      </w:r>
    </w:p>
    <w:p w:rsidR="007C174E" w:rsidRPr="00ED235D" w:rsidRDefault="007171EA" w:rsidP="007C174E">
      <w:pPr>
        <w:jc w:val="highKashida"/>
        <w:rPr>
          <w:lang w:val="ru-RU"/>
        </w:rPr>
      </w:pPr>
      <w:r w:rsidRPr="00ED235D">
        <w:rPr>
          <w:lang w:val="ru-RU"/>
        </w:rPr>
        <w:tab/>
        <w:t xml:space="preserve">Књига проф. др Славише Недељковића </w:t>
      </w:r>
      <w:r w:rsidR="007C174E" w:rsidRPr="00ED235D">
        <w:rPr>
          <w:lang w:val="ru-RU"/>
        </w:rPr>
        <w:t>нови је допринос у раду на једном важном истраживачком правцу. Методолошки добро утемељена, она садржи важне закључке из историје српског народа на Косову и Метохији. Због тога ми је част да Наставно-научном већу Филозофског факултета у Нишу књигу „Дахијска времена на Косову и Метохији (1878–1899)“ ПРЕПОРУЧИМ ЗА ОБЈАВЉИВАЊЕ.</w:t>
      </w:r>
    </w:p>
    <w:p w:rsidR="007C174E" w:rsidRPr="00ED235D" w:rsidRDefault="007C174E" w:rsidP="007C174E">
      <w:pPr>
        <w:jc w:val="highKashida"/>
        <w:rPr>
          <w:lang w:val="ru-RU"/>
        </w:rPr>
      </w:pPr>
    </w:p>
    <w:p w:rsidR="00742A7B" w:rsidRPr="00ED235D" w:rsidRDefault="007C174E" w:rsidP="007C174E">
      <w:pPr>
        <w:jc w:val="highKashida"/>
        <w:rPr>
          <w:lang w:val="ru-RU"/>
        </w:rPr>
      </w:pPr>
      <w:r w:rsidRPr="00ED235D">
        <w:rPr>
          <w:lang w:val="ru-RU"/>
        </w:rPr>
        <w:t>Београд</w:t>
      </w:r>
      <w:r w:rsidR="00F75DEF" w:rsidRPr="00ED235D">
        <w:rPr>
          <w:lang w:val="ru-RU"/>
        </w:rPr>
        <w:t>, 24. априла 2019.</w:t>
      </w:r>
    </w:p>
    <w:p w:rsidR="00F75DEF" w:rsidRPr="00ED235D" w:rsidRDefault="00F75DEF" w:rsidP="00F75DEF">
      <w:pPr>
        <w:spacing w:after="0"/>
        <w:jc w:val="right"/>
        <w:rPr>
          <w:lang w:val="ru-RU"/>
        </w:rPr>
      </w:pPr>
      <w:r w:rsidRPr="00ED235D">
        <w:rPr>
          <w:lang w:val="ru-RU"/>
        </w:rPr>
        <w:t>С поштовањем</w:t>
      </w:r>
    </w:p>
    <w:p w:rsidR="00F75DEF" w:rsidRPr="00ED235D" w:rsidRDefault="00F75DEF" w:rsidP="00F75DEF">
      <w:pPr>
        <w:spacing w:after="0"/>
        <w:jc w:val="right"/>
        <w:rPr>
          <w:lang w:val="ru-RU"/>
        </w:rPr>
      </w:pPr>
      <w:r w:rsidRPr="00ED235D">
        <w:rPr>
          <w:lang w:val="ru-RU"/>
        </w:rPr>
        <w:t>Др Недељко В. Радосављевић</w:t>
      </w:r>
    </w:p>
    <w:p w:rsidR="00F75DEF" w:rsidRPr="00ED235D" w:rsidRDefault="00F75DEF" w:rsidP="00F75DEF">
      <w:pPr>
        <w:spacing w:after="0"/>
        <w:jc w:val="right"/>
        <w:rPr>
          <w:lang w:val="ru-RU"/>
        </w:rPr>
      </w:pPr>
      <w:r w:rsidRPr="00ED235D">
        <w:rPr>
          <w:lang w:val="ru-RU"/>
        </w:rPr>
        <w:t>Научни саветник</w:t>
      </w:r>
    </w:p>
    <w:p w:rsidR="00F75DEF" w:rsidRPr="00ED235D" w:rsidRDefault="00F75DEF" w:rsidP="00F75DEF">
      <w:pPr>
        <w:spacing w:after="0"/>
        <w:jc w:val="right"/>
        <w:rPr>
          <w:lang w:val="ru-RU"/>
        </w:rPr>
      </w:pPr>
      <w:r w:rsidRPr="00ED235D">
        <w:rPr>
          <w:lang w:val="ru-RU"/>
        </w:rPr>
        <w:t>Историјски институт Београд</w:t>
      </w:r>
    </w:p>
    <w:p w:rsidR="00F75DEF" w:rsidRPr="00ED235D" w:rsidRDefault="00F75DEF" w:rsidP="00F75DEF">
      <w:pPr>
        <w:spacing w:after="0"/>
        <w:jc w:val="right"/>
        <w:rPr>
          <w:lang w:val="ru-RU"/>
        </w:rPr>
      </w:pPr>
    </w:p>
    <w:p w:rsidR="001142EA" w:rsidRPr="00ED235D" w:rsidRDefault="00401492" w:rsidP="00F75DEF">
      <w:pPr>
        <w:spacing w:after="0"/>
        <w:jc w:val="highKashida"/>
        <w:rPr>
          <w:lang w:val="ru-RU"/>
        </w:rPr>
      </w:pPr>
      <w:r w:rsidRPr="00ED235D">
        <w:rPr>
          <w:lang w:val="ru-RU"/>
        </w:rPr>
        <w:tab/>
      </w:r>
      <w:r w:rsidR="001E1DBF" w:rsidRPr="00ED235D">
        <w:rPr>
          <w:lang w:val="ru-RU"/>
        </w:rPr>
        <w:t xml:space="preserve"> </w:t>
      </w:r>
      <w:r w:rsidR="00B6727C" w:rsidRPr="00ED235D">
        <w:rPr>
          <w:lang w:val="ru-RU"/>
        </w:rPr>
        <w:t xml:space="preserve">  </w:t>
      </w:r>
      <w:r w:rsidR="001142EA" w:rsidRPr="00ED235D">
        <w:rPr>
          <w:lang w:val="ru-RU"/>
        </w:rPr>
        <w:t xml:space="preserve">  </w:t>
      </w:r>
    </w:p>
    <w:sectPr w:rsidR="001142EA" w:rsidRPr="00ED235D" w:rsidSect="004A2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2EA"/>
    <w:rsid w:val="000B6D59"/>
    <w:rsid w:val="001142EA"/>
    <w:rsid w:val="001413DB"/>
    <w:rsid w:val="00187A20"/>
    <w:rsid w:val="001B4267"/>
    <w:rsid w:val="001E1DBF"/>
    <w:rsid w:val="002538D1"/>
    <w:rsid w:val="00401492"/>
    <w:rsid w:val="00482596"/>
    <w:rsid w:val="004A2724"/>
    <w:rsid w:val="00632916"/>
    <w:rsid w:val="006349CD"/>
    <w:rsid w:val="006A3BB0"/>
    <w:rsid w:val="007171EA"/>
    <w:rsid w:val="00742A7B"/>
    <w:rsid w:val="00743A91"/>
    <w:rsid w:val="00751120"/>
    <w:rsid w:val="00787579"/>
    <w:rsid w:val="007C174E"/>
    <w:rsid w:val="00A115AE"/>
    <w:rsid w:val="00AC2443"/>
    <w:rsid w:val="00B6727C"/>
    <w:rsid w:val="00C17F12"/>
    <w:rsid w:val="00C55B8D"/>
    <w:rsid w:val="00D340E0"/>
    <w:rsid w:val="00DB3C28"/>
    <w:rsid w:val="00E6727C"/>
    <w:rsid w:val="00ED235D"/>
    <w:rsid w:val="00EF7266"/>
    <w:rsid w:val="00F75DEF"/>
    <w:rsid w:val="00F8737E"/>
    <w:rsid w:val="00F934CA"/>
    <w:rsid w:val="00FB2DA8"/>
    <w:rsid w:val="00FE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7BFD54-90A1-4AF6-8F04-67B7486DC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</cp:revision>
  <dcterms:created xsi:type="dcterms:W3CDTF">2019-05-06T07:12:00Z</dcterms:created>
  <dcterms:modified xsi:type="dcterms:W3CDTF">2019-05-06T07:12:00Z</dcterms:modified>
</cp:coreProperties>
</file>